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8</w:t>
      </w:r>
    </w:p>
    <w:p w:rsidR="005D7FB3" w:rsidRPr="00DA556B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проекту 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решени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5D7FB3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Кавказского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сельского поселения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ого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1211B5" w:rsidRPr="00DA556B" w:rsidRDefault="001211B5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от 30 ноября 2020 года № 1</w:t>
      </w:r>
    </w:p>
    <w:p w:rsidR="00D35057" w:rsidRDefault="00D35057" w:rsidP="00D35057"/>
    <w:p w:rsidR="00D35057" w:rsidRPr="00D35057" w:rsidRDefault="00D35057" w:rsidP="00D35057"/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2021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1211B5">
      <w:pPr>
        <w:pStyle w:val="1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1211B5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2021 году</w:t>
      </w:r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11B5" w:rsidRDefault="008833F8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2021 году</w:t>
      </w:r>
      <w:bookmarkEnd w:id="1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D7FB3" w:rsidP="00C7502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  <w:proofErr w:type="gramStart"/>
      <w:r>
        <w:t>Исполняющий</w:t>
      </w:r>
      <w:proofErr w:type="gramEnd"/>
      <w:r>
        <w:t xml:space="preserve"> обязанности главы</w:t>
      </w: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  <w:r>
        <w:t>Кавказского сельского поселения</w:t>
      </w: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  <w:r>
        <w:t xml:space="preserve">Кавказского района                                                               </w:t>
      </w:r>
      <w:r>
        <w:t xml:space="preserve">                                                            </w:t>
      </w:r>
      <w:bookmarkStart w:id="2" w:name="_GoBack"/>
      <w:bookmarkEnd w:id="2"/>
      <w:r>
        <w:t xml:space="preserve">            Е.А. Короленко</w:t>
      </w:r>
    </w:p>
    <w:p w:rsidR="009130BC" w:rsidRDefault="009130B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A6BB1"/>
    <w:rsid w:val="004045E1"/>
    <w:rsid w:val="00524DFB"/>
    <w:rsid w:val="005D7FB3"/>
    <w:rsid w:val="00646F73"/>
    <w:rsid w:val="00696F65"/>
    <w:rsid w:val="00781E53"/>
    <w:rsid w:val="00793DB3"/>
    <w:rsid w:val="008833F8"/>
    <w:rsid w:val="00891EEC"/>
    <w:rsid w:val="009130BC"/>
    <w:rsid w:val="00A438DB"/>
    <w:rsid w:val="00AD6E4C"/>
    <w:rsid w:val="00C32C8F"/>
    <w:rsid w:val="00D04B00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18</cp:revision>
  <cp:lastPrinted>2021-03-31T13:29:00Z</cp:lastPrinted>
  <dcterms:created xsi:type="dcterms:W3CDTF">2021-02-24T13:24:00Z</dcterms:created>
  <dcterms:modified xsi:type="dcterms:W3CDTF">2021-04-09T09:38:00Z</dcterms:modified>
</cp:coreProperties>
</file>