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133B0A">
        <w:rPr>
          <w:sz w:val="28"/>
          <w:szCs w:val="28"/>
          <w:u w:val="single"/>
        </w:rPr>
        <w:t>0</w:t>
      </w:r>
      <w:r w:rsidR="00CF07FA">
        <w:rPr>
          <w:sz w:val="28"/>
          <w:szCs w:val="28"/>
          <w:u w:val="single"/>
        </w:rPr>
        <w:t>2</w:t>
      </w:r>
      <w:r w:rsidR="00133B0A">
        <w:rPr>
          <w:sz w:val="28"/>
          <w:szCs w:val="28"/>
          <w:u w:val="single"/>
        </w:rPr>
        <w:t>.06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C0FC3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F07FA" w:rsidRPr="00CF07FA">
        <w:rPr>
          <w:sz w:val="28"/>
          <w:szCs w:val="28"/>
          <w:u w:val="single"/>
        </w:rPr>
        <w:t>О внесении изменений  в постановление администрации Кавказского сельского поселения Кавказского района от 07 июня 2019 года №161 «Об утверждении административного регламента по предоставлению муниципальной услуги: «Предоставление земельных участков, находящихся в муниципальной собственности, в постоянное (бессрочное) пользование»</w:t>
      </w:r>
    </w:p>
    <w:p w:rsidR="00CF07FA" w:rsidRDefault="00CF07FA" w:rsidP="009C0FC3">
      <w:pPr>
        <w:jc w:val="both"/>
        <w:rPr>
          <w:sz w:val="28"/>
          <w:szCs w:val="28"/>
        </w:rPr>
      </w:pPr>
      <w:bookmarkStart w:id="0" w:name="_GoBack"/>
      <w:bookmarkEnd w:id="0"/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160FC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07FA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2021-07-20T09:03:00Z</dcterms:created>
  <dcterms:modified xsi:type="dcterms:W3CDTF">2021-07-20T09:03:00Z</dcterms:modified>
</cp:coreProperties>
</file>