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1A405" w14:textId="57B7EEC7" w:rsidR="009D025C" w:rsidRPr="00F449F4" w:rsidRDefault="009D025C" w:rsidP="0083076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49F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83076D" w:rsidRPr="00F449F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КАВКАЗСКОГО </w:t>
      </w:r>
      <w:r w:rsidRPr="00F449F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СЕЛЬСКОГО ПОСЕЛЕНИЯ</w:t>
      </w:r>
    </w:p>
    <w:p w14:paraId="773E3884" w14:textId="55DE3894" w:rsidR="009D025C" w:rsidRPr="00F449F4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49F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КАВКАЗСКОГО РАЙОНА</w:t>
      </w:r>
    </w:p>
    <w:p w14:paraId="290B24F4" w14:textId="77777777" w:rsidR="009D025C" w:rsidRPr="00F449F4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F449F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 О С Т А Н О В Л Е Н И Е</w:t>
      </w:r>
    </w:p>
    <w:p w14:paraId="2B956801" w14:textId="77777777" w:rsidR="009D025C" w:rsidRPr="00F449F4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bidi="ru-RU"/>
        </w:rPr>
      </w:pPr>
    </w:p>
    <w:p w14:paraId="1DC3AD28" w14:textId="6468B652" w:rsidR="009D025C" w:rsidRPr="00F449F4" w:rsidRDefault="009D025C" w:rsidP="009D02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</w:pP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 xml:space="preserve">от </w:t>
      </w:r>
      <w:r w:rsid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11</w:t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.</w:t>
      </w:r>
      <w:r w:rsid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06</w:t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.202</w:t>
      </w:r>
      <w:r w:rsid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4</w:t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 xml:space="preserve"> года</w:t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</w: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ab/>
        <w:t>№ 1</w:t>
      </w:r>
      <w:r w:rsid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49</w:t>
      </w:r>
    </w:p>
    <w:p w14:paraId="76D6933F" w14:textId="77777777" w:rsidR="009D025C" w:rsidRPr="00F449F4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</w:pPr>
    </w:p>
    <w:p w14:paraId="20DBCF2D" w14:textId="71095D51" w:rsidR="009D025C" w:rsidRPr="00F449F4" w:rsidRDefault="0083076D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</w:pPr>
      <w:r w:rsidRPr="00F449F4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ст. Кавказская</w:t>
      </w:r>
    </w:p>
    <w:p w14:paraId="2BA7AB6B" w14:textId="77777777" w:rsidR="009D025C" w:rsidRPr="00F449F4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</w:pPr>
    </w:p>
    <w:p w14:paraId="5A67F8F1" w14:textId="77777777" w:rsidR="009D025C" w:rsidRPr="009D025C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61C623EB" w14:textId="34FB84D0" w:rsidR="009D025C" w:rsidRPr="009D025C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9D025C"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Об утверждении инвестиционной программы </w:t>
      </w:r>
      <w:r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по развитию системы холодного водоснабжения </w:t>
      </w:r>
      <w:r w:rsidR="0083076D"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Кавказского </w:t>
      </w:r>
      <w:r>
        <w:rPr>
          <w:rFonts w:ascii="Times New Roman" w:eastAsia="Calibri" w:hAnsi="Times New Roman" w:cs="Times New Roman"/>
          <w:b/>
          <w:sz w:val="28"/>
          <w:szCs w:val="28"/>
          <w:lang w:bidi="ru-RU"/>
        </w:rPr>
        <w:t xml:space="preserve">сельского поселения Кавказского района </w:t>
      </w:r>
      <w:r w:rsidRPr="009D025C">
        <w:rPr>
          <w:rFonts w:ascii="Times New Roman" w:eastAsia="Calibri" w:hAnsi="Times New Roman" w:cs="Times New Roman"/>
          <w:b/>
          <w:sz w:val="28"/>
          <w:szCs w:val="28"/>
          <w:lang w:bidi="ru-RU"/>
        </w:rPr>
        <w:t>на период 2024-2028 годы</w:t>
      </w:r>
    </w:p>
    <w:p w14:paraId="095CDD91" w14:textId="77777777" w:rsidR="009D025C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5B3A9D1" w14:textId="77777777" w:rsidR="001070F3" w:rsidRPr="009D025C" w:rsidRDefault="001070F3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4AACCC6E" w14:textId="27962B14" w:rsidR="009D025C" w:rsidRPr="009D025C" w:rsidRDefault="009D025C" w:rsidP="00477D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 соответствии с Федеральным законом от 06 октября 2003 г. 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                        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№ 131-ФЗ «Об общих принципах организации местного самоуправления в Российской Федерации», Федеральным законом от 07 декабря 2011 г.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                  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№ 416-ФЗ «О водоснабжении и водоотведении», постановлением Правительства РФ от 29.07.2013 г. № 641 «Об инвестиционных и производственных программах организаций, осуществляющих деятельность в сфере водоснабжения и водоотведения», п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о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с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т</w:t>
      </w:r>
      <w:proofErr w:type="gramEnd"/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а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н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о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в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л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я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ю:</w:t>
      </w:r>
    </w:p>
    <w:p w14:paraId="622B801C" w14:textId="73EA2B05" w:rsidR="00624885" w:rsidRPr="00624885" w:rsidRDefault="009D025C" w:rsidP="00477D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1. Утвердить инв</w:t>
      </w:r>
      <w:r w:rsidR="00624885">
        <w:rPr>
          <w:rFonts w:ascii="Times New Roman" w:eastAsia="Calibri" w:hAnsi="Times New Roman" w:cs="Times New Roman"/>
          <w:sz w:val="28"/>
          <w:szCs w:val="28"/>
          <w:lang w:bidi="ru-RU"/>
        </w:rPr>
        <w:t>естиционную программу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624885" w:rsidRPr="0062488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по развитию системы холодного водоснабжения </w:t>
      </w:r>
      <w:r w:rsidR="0083076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Кавказского </w:t>
      </w:r>
      <w:r w:rsidR="00624885" w:rsidRPr="00624885">
        <w:rPr>
          <w:rFonts w:ascii="Times New Roman" w:eastAsia="Calibri" w:hAnsi="Times New Roman" w:cs="Times New Roman"/>
          <w:sz w:val="28"/>
          <w:szCs w:val="28"/>
          <w:lang w:bidi="ru-RU"/>
        </w:rPr>
        <w:t>сельского поселения Кавказского района на период 2024-2028 годы</w:t>
      </w:r>
      <w:r w:rsidR="0087651F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(прилагается).</w:t>
      </w:r>
      <w:r w:rsidR="00FA419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</w:p>
    <w:p w14:paraId="39DE9E72" w14:textId="51602458" w:rsidR="009D025C" w:rsidRPr="009D025C" w:rsidRDefault="009D025C" w:rsidP="00477D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2. Разместить настоящее постановление на официальном сайте администрации</w:t>
      </w:r>
      <w:r w:rsidR="00B44EB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Кавказского</w:t>
      </w:r>
      <w:r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сельского поселения Кавказского района в телекоммуникационной сети «Интернет».</w:t>
      </w:r>
    </w:p>
    <w:p w14:paraId="2C7140F3" w14:textId="77777777" w:rsidR="009D025C" w:rsidRPr="009D025C" w:rsidRDefault="00624885" w:rsidP="00477D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3</w:t>
      </w:r>
      <w:r w:rsidR="009D025C"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. Контроль за выполнением настоящего постановления оставляю за собой.</w:t>
      </w:r>
    </w:p>
    <w:p w14:paraId="0FD57356" w14:textId="77777777" w:rsidR="009D025C" w:rsidRPr="009D025C" w:rsidRDefault="00624885" w:rsidP="00477D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4</w:t>
      </w:r>
      <w:r w:rsidR="009D025C" w:rsidRPr="009D025C">
        <w:rPr>
          <w:rFonts w:ascii="Times New Roman" w:eastAsia="Calibri" w:hAnsi="Times New Roman" w:cs="Times New Roman"/>
          <w:sz w:val="28"/>
          <w:szCs w:val="28"/>
          <w:lang w:bidi="ru-RU"/>
        </w:rPr>
        <w:t>. Постановление вступает в силу со дня его официального опубликования.</w:t>
      </w:r>
    </w:p>
    <w:p w14:paraId="0AB6618B" w14:textId="77777777" w:rsidR="009D025C" w:rsidRPr="009D025C" w:rsidRDefault="009D025C" w:rsidP="009D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11C8C6EC" w14:textId="77777777" w:rsidR="009D025C" w:rsidRPr="009D025C" w:rsidRDefault="009D025C" w:rsidP="009D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tbl>
      <w:tblPr>
        <w:tblW w:w="9438" w:type="dxa"/>
        <w:tblLook w:val="04A0" w:firstRow="1" w:lastRow="0" w:firstColumn="1" w:lastColumn="0" w:noHBand="0" w:noVBand="1"/>
      </w:tblPr>
      <w:tblGrid>
        <w:gridCol w:w="4503"/>
        <w:gridCol w:w="2976"/>
        <w:gridCol w:w="1959"/>
      </w:tblGrid>
      <w:tr w:rsidR="009D025C" w:rsidRPr="009D025C" w14:paraId="49F11894" w14:textId="77777777" w:rsidTr="004B4AE5">
        <w:tc>
          <w:tcPr>
            <w:tcW w:w="4503" w:type="dxa"/>
            <w:shd w:val="clear" w:color="auto" w:fill="auto"/>
          </w:tcPr>
          <w:p w14:paraId="5E8412C4" w14:textId="19A7BBB9" w:rsidR="009D025C" w:rsidRPr="009D025C" w:rsidRDefault="00B44EB0" w:rsidP="009D02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Исполняющий обязанности г</w:t>
            </w:r>
            <w:r w:rsidR="009D025C" w:rsidRPr="009D025C">
              <w:rPr>
                <w:rFonts w:ascii="Times New Roman" w:eastAsia="Calibri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9D025C" w:rsidRPr="009D02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Кавказского </w:t>
            </w:r>
            <w:r w:rsidR="009D025C" w:rsidRPr="009D025C">
              <w:rPr>
                <w:rFonts w:ascii="Times New Roman" w:eastAsia="Calibri" w:hAnsi="Times New Roman" w:cs="Times New Roman"/>
                <w:sz w:val="28"/>
                <w:szCs w:val="28"/>
              </w:rPr>
              <w:t>сельского поселения</w:t>
            </w:r>
          </w:p>
          <w:p w14:paraId="0BD0CA8A" w14:textId="3A3706B7" w:rsidR="009D025C" w:rsidRPr="009D025C" w:rsidRDefault="009D025C" w:rsidP="009D02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025C">
              <w:rPr>
                <w:rFonts w:ascii="Times New Roman" w:eastAsia="Calibri" w:hAnsi="Times New Roman" w:cs="Times New Roman"/>
                <w:sz w:val="28"/>
                <w:szCs w:val="28"/>
              </w:rPr>
              <w:t>Кавказского района</w:t>
            </w:r>
          </w:p>
        </w:tc>
        <w:tc>
          <w:tcPr>
            <w:tcW w:w="2976" w:type="dxa"/>
            <w:shd w:val="clear" w:color="auto" w:fill="auto"/>
          </w:tcPr>
          <w:p w14:paraId="63F6C1BC" w14:textId="77777777" w:rsidR="009D025C" w:rsidRPr="009D025C" w:rsidRDefault="009D025C" w:rsidP="009D02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  <w:shd w:val="clear" w:color="auto" w:fill="auto"/>
          </w:tcPr>
          <w:p w14:paraId="0917324B" w14:textId="77777777" w:rsidR="00B44EB0" w:rsidRDefault="00B44EB0" w:rsidP="009D02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81F718" w14:textId="42E29266" w:rsidR="009D025C" w:rsidRPr="009D025C" w:rsidRDefault="00B44EB0" w:rsidP="009D02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В.С. Балашов</w:t>
            </w:r>
          </w:p>
        </w:tc>
      </w:tr>
    </w:tbl>
    <w:p w14:paraId="4148BCD5" w14:textId="77777777" w:rsidR="009D025C" w:rsidRPr="009D025C" w:rsidRDefault="009D025C" w:rsidP="009D02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1E8113C5" w14:textId="77777777" w:rsidR="009D025C" w:rsidRDefault="0061266C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9D025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14:paraId="58E01E9E" w14:textId="77777777" w:rsidR="00624885" w:rsidRDefault="00624885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9037A20" w14:textId="77777777" w:rsidR="00624885" w:rsidRDefault="00624885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70F898" w14:textId="77777777" w:rsidR="00624885" w:rsidRDefault="00624885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FD7FF6" w14:textId="77777777" w:rsidR="00624885" w:rsidRDefault="00624885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22E8AA" w14:textId="77777777" w:rsidR="00624885" w:rsidRDefault="00624885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44BBF7" w14:textId="396EC62F" w:rsidR="00624885" w:rsidRDefault="00624885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B5C221" w14:textId="77777777" w:rsidR="00A077A8" w:rsidRDefault="00A077A8" w:rsidP="009D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0A3295A" w14:textId="77777777" w:rsidR="00B44EB0" w:rsidRDefault="00B44EB0" w:rsidP="00B44EB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E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67E8F367" w14:textId="77777777" w:rsidR="00B44EB0" w:rsidRDefault="00B44EB0" w:rsidP="00B44EB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EB173" w14:textId="0A7A6C5C" w:rsidR="00B44EB0" w:rsidRPr="00B44EB0" w:rsidRDefault="00B44EB0" w:rsidP="00B44EB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14:paraId="5E760B81" w14:textId="3FA611DD" w:rsidR="00B44EB0" w:rsidRPr="00B44EB0" w:rsidRDefault="00B44EB0" w:rsidP="00B44EB0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B4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71A43B56" w14:textId="77777777" w:rsidR="00B44EB0" w:rsidRPr="00B44EB0" w:rsidRDefault="00B44EB0" w:rsidP="00B44EB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 сельского</w:t>
      </w:r>
      <w:proofErr w:type="gramEnd"/>
      <w:r w:rsidRPr="00B4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14:paraId="44854C86" w14:textId="77777777" w:rsidR="00B44EB0" w:rsidRPr="00B44EB0" w:rsidRDefault="00B44EB0" w:rsidP="00B44EB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района</w:t>
      </w:r>
    </w:p>
    <w:p w14:paraId="48D59B4D" w14:textId="09E40BA3" w:rsidR="00B44EB0" w:rsidRPr="00B44EB0" w:rsidRDefault="00B44EB0" w:rsidP="00B44EB0">
      <w:pPr>
        <w:spacing w:after="0" w:line="240" w:lineRule="auto"/>
        <w:ind w:firstLine="5103"/>
        <w:jc w:val="center"/>
        <w:rPr>
          <w:rFonts w:ascii="Times New Roman" w:hAnsi="Times New Roman" w:cs="Times New Roman"/>
        </w:rPr>
      </w:pPr>
      <w:r w:rsidRPr="00B4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449F4" w:rsidRPr="00F449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11.06.2024г.</w:t>
      </w:r>
      <w:r w:rsidRPr="00B4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449F4" w:rsidRPr="00F449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149</w:t>
      </w:r>
    </w:p>
    <w:p w14:paraId="59F1158D" w14:textId="77777777" w:rsidR="00B44EB0" w:rsidRDefault="0061266C" w:rsidP="006126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14:paraId="48E992AC" w14:textId="77777777" w:rsidR="00B44EB0" w:rsidRDefault="00B44EB0" w:rsidP="006126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92ED63" w14:textId="77777777" w:rsidR="00B5382C" w:rsidRDefault="00B5382C" w:rsidP="00B53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ИНВЕСТИЦИОННАЯ ПРОГРАММА</w:t>
      </w:r>
    </w:p>
    <w:p w14:paraId="18A9C67C" w14:textId="0FB2A3E5" w:rsidR="00B5382C" w:rsidRDefault="00B5382C" w:rsidP="00B53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развитию системы холодного водоснабжения </w:t>
      </w:r>
      <w:r w:rsidR="001070F3">
        <w:rPr>
          <w:rFonts w:ascii="Times New Roman" w:hAnsi="Times New Roman" w:cs="Times New Roman"/>
          <w:b/>
          <w:sz w:val="28"/>
          <w:szCs w:val="28"/>
        </w:rPr>
        <w:t xml:space="preserve">Кавказского </w:t>
      </w:r>
      <w:r w:rsidR="00FF0AF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Кавказского района </w:t>
      </w:r>
    </w:p>
    <w:p w14:paraId="44303C84" w14:textId="77777777" w:rsidR="00B5382C" w:rsidRDefault="00B5382C" w:rsidP="00AC4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период 2024-2028 годы</w:t>
      </w:r>
    </w:p>
    <w:p w14:paraId="098E7A02" w14:textId="77777777" w:rsidR="00AC4089" w:rsidRDefault="00AC4089" w:rsidP="00AC4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EB6157" w14:textId="449ED5C4" w:rsidR="00B5382C" w:rsidRPr="00B44EB0" w:rsidRDefault="00B44EB0" w:rsidP="00B53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EB0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16020C71" w14:textId="77777777" w:rsidR="00B5382C" w:rsidRDefault="00B5382C" w:rsidP="00B5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382C" w:rsidRPr="001070F3" w14:paraId="12EF47B1" w14:textId="77777777" w:rsidTr="00B5382C">
        <w:tc>
          <w:tcPr>
            <w:tcW w:w="4672" w:type="dxa"/>
          </w:tcPr>
          <w:p w14:paraId="67A4099D" w14:textId="77777777" w:rsidR="00B5382C" w:rsidRPr="001070F3" w:rsidRDefault="00B5382C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Наименование регулируемой организации, в отношении которой разрабатывается инвестиционная программа</w:t>
            </w:r>
          </w:p>
        </w:tc>
        <w:tc>
          <w:tcPr>
            <w:tcW w:w="4673" w:type="dxa"/>
          </w:tcPr>
          <w:p w14:paraId="1B11BF94" w14:textId="3140C261" w:rsidR="00B5382C" w:rsidRPr="001070F3" w:rsidRDefault="00B44EB0" w:rsidP="00B44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</w:t>
            </w:r>
            <w:proofErr w:type="spellStart"/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Тепловодокомплекс</w:t>
            </w:r>
            <w:proofErr w:type="spellEnd"/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 «Кавказский»</w:t>
            </w:r>
            <w:r w:rsidR="00B5382C"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 (сокращенно 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МУП ТВК «Кавказский»</w:t>
            </w:r>
            <w:r w:rsidR="0062417F" w:rsidRPr="001070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5382C" w:rsidRPr="001070F3" w14:paraId="60FA6A23" w14:textId="77777777" w:rsidTr="00B5382C">
        <w:tc>
          <w:tcPr>
            <w:tcW w:w="4672" w:type="dxa"/>
          </w:tcPr>
          <w:p w14:paraId="009E0A40" w14:textId="77777777" w:rsidR="00B5382C" w:rsidRPr="001070F3" w:rsidRDefault="00B5382C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Местонахождение регулируемой организации</w:t>
            </w:r>
          </w:p>
        </w:tc>
        <w:tc>
          <w:tcPr>
            <w:tcW w:w="4673" w:type="dxa"/>
          </w:tcPr>
          <w:p w14:paraId="49FBEE86" w14:textId="09F4CB13" w:rsidR="00B5382C" w:rsidRPr="001070F3" w:rsidRDefault="00FF0AF2" w:rsidP="00B44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35214</w:t>
            </w:r>
            <w:r w:rsidR="00B44EB0" w:rsidRPr="001070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5382C"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, Краснодарский край, Кавказский район, </w:t>
            </w:r>
            <w:r w:rsidR="00B44EB0" w:rsidRPr="001070F3">
              <w:rPr>
                <w:rFonts w:ascii="Times New Roman" w:hAnsi="Times New Roman" w:cs="Times New Roman"/>
                <w:sz w:val="28"/>
                <w:szCs w:val="28"/>
              </w:rPr>
              <w:t>ст. Кавказская, пер. Чапаева, 2</w:t>
            </w:r>
          </w:p>
        </w:tc>
      </w:tr>
      <w:tr w:rsidR="00B5382C" w:rsidRPr="001070F3" w14:paraId="4EA8E2AE" w14:textId="77777777" w:rsidTr="00B5382C">
        <w:tc>
          <w:tcPr>
            <w:tcW w:w="4672" w:type="dxa"/>
          </w:tcPr>
          <w:p w14:paraId="01C6B5C2" w14:textId="77777777" w:rsidR="00B5382C" w:rsidRPr="001070F3" w:rsidRDefault="00B5382C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Контакты лиц, ответственных за разработку инвестиционной программы</w:t>
            </w:r>
          </w:p>
        </w:tc>
        <w:tc>
          <w:tcPr>
            <w:tcW w:w="4673" w:type="dxa"/>
          </w:tcPr>
          <w:p w14:paraId="5E65A393" w14:textId="77777777" w:rsidR="00B44EB0" w:rsidRPr="001070F3" w:rsidRDefault="00B44EB0" w:rsidP="00624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Заместитель главы Кавказского сельского поселения Кавказского района</w:t>
            </w:r>
            <w:r w:rsidR="0062417F" w:rsidRPr="001070F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5382C"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F377C50" w14:textId="7C413622" w:rsidR="00B5382C" w:rsidRPr="001070F3" w:rsidRDefault="00B44EB0" w:rsidP="00624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Балашов Владимир Сергеевич</w:t>
            </w:r>
          </w:p>
        </w:tc>
      </w:tr>
      <w:tr w:rsidR="00C118F1" w:rsidRPr="001070F3" w14:paraId="5DAF2DF0" w14:textId="77777777" w:rsidTr="00B5382C">
        <w:tc>
          <w:tcPr>
            <w:tcW w:w="4672" w:type="dxa"/>
          </w:tcPr>
          <w:p w14:paraId="400D00FB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Период реализации инвестиционной программы</w:t>
            </w:r>
          </w:p>
        </w:tc>
        <w:tc>
          <w:tcPr>
            <w:tcW w:w="4673" w:type="dxa"/>
          </w:tcPr>
          <w:p w14:paraId="4DEB79DF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2024-2028 годы</w:t>
            </w:r>
          </w:p>
        </w:tc>
      </w:tr>
      <w:tr w:rsidR="00C118F1" w:rsidRPr="001070F3" w14:paraId="17037C02" w14:textId="77777777" w:rsidTr="00B5382C">
        <w:tc>
          <w:tcPr>
            <w:tcW w:w="4672" w:type="dxa"/>
          </w:tcPr>
          <w:p w14:paraId="2482266F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 исполнительной власти субъекта Российской Федерации или уполномоченного органа местного самоуправления поселения (городского округа), утвердившего инвестиционную программу</w:t>
            </w:r>
          </w:p>
        </w:tc>
        <w:tc>
          <w:tcPr>
            <w:tcW w:w="4673" w:type="dxa"/>
          </w:tcPr>
          <w:p w14:paraId="3009266C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13DC9E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регулирования тарифов Краснодарского края</w:t>
            </w:r>
          </w:p>
        </w:tc>
      </w:tr>
      <w:tr w:rsidR="00C118F1" w:rsidRPr="001070F3" w14:paraId="546DCBAA" w14:textId="77777777" w:rsidTr="00B5382C">
        <w:tc>
          <w:tcPr>
            <w:tcW w:w="4672" w:type="dxa"/>
          </w:tcPr>
          <w:p w14:paraId="7BB90DB3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Местонахождение уполномоченного органа исполнительной власти субъекта Российской Федерации или уполномоченного органа местного самоуправления поселения (городского округа), утвердившего инвестиционную программу</w:t>
            </w:r>
          </w:p>
        </w:tc>
        <w:tc>
          <w:tcPr>
            <w:tcW w:w="4673" w:type="dxa"/>
          </w:tcPr>
          <w:p w14:paraId="054F75FB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350063, краснодарский край, г. Краснодар, ул. Красная, 22, тел. 8(861)255-14-20</w:t>
            </w:r>
          </w:p>
        </w:tc>
      </w:tr>
      <w:tr w:rsidR="00C118F1" w:rsidRPr="001070F3" w14:paraId="7A904BAD" w14:textId="77777777" w:rsidTr="00B5382C">
        <w:tc>
          <w:tcPr>
            <w:tcW w:w="4672" w:type="dxa"/>
          </w:tcPr>
          <w:p w14:paraId="132B1C6A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Должностное лицо. Утвердившее инвестиционную программу</w:t>
            </w:r>
          </w:p>
        </w:tc>
        <w:tc>
          <w:tcPr>
            <w:tcW w:w="4673" w:type="dxa"/>
          </w:tcPr>
          <w:p w14:paraId="77EDD84F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департамента государственного регулирования 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тарифов краснодарского края – Милованов Сергей Николаевич</w:t>
            </w:r>
          </w:p>
        </w:tc>
      </w:tr>
      <w:tr w:rsidR="00C118F1" w:rsidRPr="001070F3" w14:paraId="4739A543" w14:textId="77777777" w:rsidTr="00B5382C">
        <w:tc>
          <w:tcPr>
            <w:tcW w:w="4672" w:type="dxa"/>
          </w:tcPr>
          <w:p w14:paraId="0CB42B27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утверждения программы</w:t>
            </w:r>
          </w:p>
        </w:tc>
        <w:tc>
          <w:tcPr>
            <w:tcW w:w="4673" w:type="dxa"/>
          </w:tcPr>
          <w:p w14:paraId="76E84205" w14:textId="2ED75807" w:rsidR="00C118F1" w:rsidRPr="001070F3" w:rsidRDefault="0062417F" w:rsidP="00107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70F3" w:rsidRPr="001070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70F3" w:rsidRPr="001070F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070F3" w:rsidRPr="001070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118F1" w:rsidRPr="001070F3" w14:paraId="2CBAD150" w14:textId="77777777" w:rsidTr="00B5382C">
        <w:tc>
          <w:tcPr>
            <w:tcW w:w="4672" w:type="dxa"/>
          </w:tcPr>
          <w:p w14:paraId="0985E777" w14:textId="5DBE09D5" w:rsidR="00C118F1" w:rsidRPr="001070F3" w:rsidRDefault="00C118F1" w:rsidP="00B44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</w:t>
            </w:r>
            <w:r w:rsidR="00B44EB0" w:rsidRPr="001070F3">
              <w:rPr>
                <w:rFonts w:ascii="Times New Roman" w:hAnsi="Times New Roman" w:cs="Times New Roman"/>
                <w:sz w:val="28"/>
                <w:szCs w:val="28"/>
              </w:rPr>
              <w:t>стного самоуправления поселения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, согласовавшего инвестиционную программу</w:t>
            </w:r>
          </w:p>
        </w:tc>
        <w:tc>
          <w:tcPr>
            <w:tcW w:w="4673" w:type="dxa"/>
          </w:tcPr>
          <w:p w14:paraId="710D77D3" w14:textId="5C01AF0D" w:rsidR="00C118F1" w:rsidRPr="001070F3" w:rsidRDefault="00C118F1" w:rsidP="00B44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44EB0"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Кавказского 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Кавказского района  </w:t>
            </w:r>
          </w:p>
        </w:tc>
      </w:tr>
      <w:tr w:rsidR="00C118F1" w:rsidRPr="001070F3" w14:paraId="79D247A6" w14:textId="77777777" w:rsidTr="00B5382C">
        <w:tc>
          <w:tcPr>
            <w:tcW w:w="4672" w:type="dxa"/>
          </w:tcPr>
          <w:p w14:paraId="15FCC70D" w14:textId="77777777" w:rsidR="00C118F1" w:rsidRPr="001070F3" w:rsidRDefault="00C118F1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органа местного самоуправления поселения (городского округа), согласов</w:t>
            </w:r>
            <w:r w:rsidR="00EE321F" w:rsidRPr="001070F3">
              <w:rPr>
                <w:rFonts w:ascii="Times New Roman" w:hAnsi="Times New Roman" w:cs="Times New Roman"/>
                <w:sz w:val="28"/>
                <w:szCs w:val="28"/>
              </w:rPr>
              <w:t>авшего инвестиционную программу</w:t>
            </w:r>
          </w:p>
        </w:tc>
        <w:tc>
          <w:tcPr>
            <w:tcW w:w="4673" w:type="dxa"/>
          </w:tcPr>
          <w:p w14:paraId="1D6D0129" w14:textId="2DF3AA9B" w:rsidR="00C118F1" w:rsidRPr="001070F3" w:rsidRDefault="00EE321F" w:rsidP="003022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35214</w:t>
            </w:r>
            <w:r w:rsidR="00B44EB0" w:rsidRPr="001070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, Краснодарский край, Кавказский район, </w:t>
            </w:r>
            <w:r w:rsidR="0030224E" w:rsidRPr="001070F3">
              <w:rPr>
                <w:rFonts w:ascii="Times New Roman" w:hAnsi="Times New Roman" w:cs="Times New Roman"/>
                <w:sz w:val="28"/>
                <w:szCs w:val="28"/>
              </w:rPr>
              <w:t>ст. Кавказская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0224E" w:rsidRPr="001070F3">
              <w:rPr>
                <w:rFonts w:ascii="Times New Roman" w:hAnsi="Times New Roman" w:cs="Times New Roman"/>
                <w:sz w:val="28"/>
                <w:szCs w:val="28"/>
              </w:rPr>
              <w:t>пер.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24E" w:rsidRPr="001070F3">
              <w:rPr>
                <w:rFonts w:ascii="Times New Roman" w:hAnsi="Times New Roman" w:cs="Times New Roman"/>
                <w:sz w:val="28"/>
                <w:szCs w:val="28"/>
              </w:rPr>
              <w:t>2-я Пятилетка</w:t>
            </w:r>
            <w:r w:rsidR="00FF0AF2"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30224E" w:rsidRPr="001070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E321F" w:rsidRPr="001070F3" w14:paraId="0709AFAD" w14:textId="77777777" w:rsidTr="00B5382C">
        <w:tc>
          <w:tcPr>
            <w:tcW w:w="4672" w:type="dxa"/>
          </w:tcPr>
          <w:p w14:paraId="1313AFA2" w14:textId="77777777" w:rsidR="00EE321F" w:rsidRPr="001070F3" w:rsidRDefault="00EE321F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Должностное лицо, согласовавшее инвестиционную программу</w:t>
            </w:r>
          </w:p>
        </w:tc>
        <w:tc>
          <w:tcPr>
            <w:tcW w:w="4673" w:type="dxa"/>
          </w:tcPr>
          <w:p w14:paraId="754584EF" w14:textId="27D76879" w:rsidR="00EE321F" w:rsidRPr="001070F3" w:rsidRDefault="0030224E" w:rsidP="003022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</w:t>
            </w:r>
            <w:r w:rsidR="00A2574D" w:rsidRPr="001070F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2574D"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Кавказского </w:t>
            </w:r>
            <w:r w:rsidR="00A2574D" w:rsidRPr="001070F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Кавказского района </w:t>
            </w: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Балашов Владимир Сергеевич</w:t>
            </w:r>
          </w:p>
        </w:tc>
      </w:tr>
      <w:tr w:rsidR="00A2574D" w:rsidRPr="001070F3" w14:paraId="3F7CD6BB" w14:textId="77777777" w:rsidTr="00B5382C">
        <w:tc>
          <w:tcPr>
            <w:tcW w:w="4672" w:type="dxa"/>
          </w:tcPr>
          <w:p w14:paraId="19A5343A" w14:textId="77777777" w:rsidR="00A2574D" w:rsidRPr="001070F3" w:rsidRDefault="00A2574D" w:rsidP="00B53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лица, ответственного за согласование инвестиционной программы</w:t>
            </w:r>
          </w:p>
        </w:tc>
        <w:tc>
          <w:tcPr>
            <w:tcW w:w="4673" w:type="dxa"/>
          </w:tcPr>
          <w:p w14:paraId="71D14745" w14:textId="4536B6E1" w:rsidR="00A2574D" w:rsidRPr="001070F3" w:rsidRDefault="00A2574D" w:rsidP="00EE321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Тел: 8(86193)</w:t>
            </w:r>
            <w:r w:rsidR="0030224E" w:rsidRPr="001070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22985</w:t>
            </w:r>
            <w:r w:rsidRPr="001070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8(86193) </w:t>
            </w:r>
            <w:r w:rsidR="0030224E" w:rsidRPr="001070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22854</w:t>
            </w:r>
            <w:r w:rsidRPr="001070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4A816BC" w14:textId="387BDB28" w:rsidR="00A2574D" w:rsidRPr="001070F3" w:rsidRDefault="0030224E" w:rsidP="003022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F3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shd w:val="clear" w:color="auto" w:fill="FFFFFF"/>
                <w:lang w:val="en-US"/>
              </w:rPr>
              <w:t>Kavpos2006</w:t>
            </w:r>
            <w:r w:rsidR="00E64019" w:rsidRPr="001070F3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shd w:val="clear" w:color="auto" w:fill="FFFFFF"/>
                <w:lang w:val="en-US"/>
              </w:rPr>
              <w:t>@</w:t>
            </w:r>
            <w:r w:rsidRPr="001070F3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shd w:val="clear" w:color="auto" w:fill="FFFFFF"/>
                <w:lang w:val="en-US"/>
              </w:rPr>
              <w:t>mail</w:t>
            </w:r>
            <w:r w:rsidR="00E64019" w:rsidRPr="001070F3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shd w:val="clear" w:color="auto" w:fill="FFFFFF"/>
                <w:lang w:val="en-US"/>
              </w:rPr>
              <w:t>.</w:t>
            </w:r>
            <w:proofErr w:type="spellStart"/>
            <w:r w:rsidR="00A2574D" w:rsidRPr="001070F3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shd w:val="clear" w:color="auto" w:fill="FFFFFF"/>
              </w:rPr>
              <w:t>ru</w:t>
            </w:r>
            <w:proofErr w:type="spellEnd"/>
          </w:p>
        </w:tc>
      </w:tr>
    </w:tbl>
    <w:p w14:paraId="334692C2" w14:textId="77777777" w:rsidR="00B5382C" w:rsidRPr="001070F3" w:rsidRDefault="00B5382C" w:rsidP="00B5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78F99D" w14:textId="77777777" w:rsidR="00A2574D" w:rsidRDefault="00A2574D" w:rsidP="00B5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значения показателей надежности, качества и энергетической эффективности объектов централизованных систем водоснабжения</w:t>
      </w:r>
    </w:p>
    <w:p w14:paraId="7D0CCD67" w14:textId="77777777" w:rsidR="00A2574D" w:rsidRDefault="00A2574D" w:rsidP="00B5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14:paraId="6F30F2A8" w14:textId="77777777" w:rsidR="00A2574D" w:rsidRDefault="00A2574D" w:rsidP="00B5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7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Таблица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43DA1C2E" w14:textId="77777777" w:rsidR="001922F3" w:rsidRDefault="001922F3" w:rsidP="00B53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3964"/>
        <w:gridCol w:w="975"/>
        <w:gridCol w:w="980"/>
        <w:gridCol w:w="1127"/>
        <w:gridCol w:w="1134"/>
        <w:gridCol w:w="1176"/>
      </w:tblGrid>
      <w:tr w:rsidR="001922F3" w14:paraId="49FDA70C" w14:textId="77777777" w:rsidTr="001922F3">
        <w:trPr>
          <w:trHeight w:val="163"/>
        </w:trPr>
        <w:tc>
          <w:tcPr>
            <w:tcW w:w="3964" w:type="dxa"/>
            <w:vMerge w:val="restart"/>
          </w:tcPr>
          <w:p w14:paraId="2177E203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5392" w:type="dxa"/>
            <w:gridSpan w:val="5"/>
          </w:tcPr>
          <w:p w14:paraId="0F2643A4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показателей на каждый год срока действия программы</w:t>
            </w:r>
          </w:p>
        </w:tc>
      </w:tr>
      <w:tr w:rsidR="001922F3" w14:paraId="23DD8554" w14:textId="77777777" w:rsidTr="001922F3">
        <w:trPr>
          <w:trHeight w:val="200"/>
        </w:trPr>
        <w:tc>
          <w:tcPr>
            <w:tcW w:w="3964" w:type="dxa"/>
            <w:vMerge/>
          </w:tcPr>
          <w:p w14:paraId="22FE413E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0F199EC0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80" w:type="dxa"/>
          </w:tcPr>
          <w:p w14:paraId="64EBDA34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27" w:type="dxa"/>
          </w:tcPr>
          <w:p w14:paraId="471EEE68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8ACECBE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76" w:type="dxa"/>
          </w:tcPr>
          <w:p w14:paraId="6D02EA25" w14:textId="77777777" w:rsidR="001922F3" w:rsidRPr="00884D5C" w:rsidRDefault="001922F3" w:rsidP="00B53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2574D" w14:paraId="1E83D9AA" w14:textId="77777777" w:rsidTr="001922F3">
        <w:tc>
          <w:tcPr>
            <w:tcW w:w="3964" w:type="dxa"/>
          </w:tcPr>
          <w:p w14:paraId="0450B2F9" w14:textId="77777777" w:rsidR="00A2574D" w:rsidRPr="00884D5C" w:rsidRDefault="001922F3" w:rsidP="001922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975" w:type="dxa"/>
          </w:tcPr>
          <w:p w14:paraId="26EEAA90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122151" w14:textId="77777777" w:rsidR="001922F3" w:rsidRPr="00EF23F9" w:rsidRDefault="00E64019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80" w:type="dxa"/>
          </w:tcPr>
          <w:p w14:paraId="2B94F373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4C4026" w14:textId="77777777" w:rsidR="001922F3" w:rsidRPr="00EF23F9" w:rsidRDefault="00E64019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27" w:type="dxa"/>
          </w:tcPr>
          <w:p w14:paraId="64459C36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86BC7A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4F96DA3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EFCD79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14:paraId="6DAA6AD4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D138FB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2574D" w14:paraId="30D17167" w14:textId="77777777" w:rsidTr="001922F3">
        <w:tc>
          <w:tcPr>
            <w:tcW w:w="3964" w:type="dxa"/>
          </w:tcPr>
          <w:p w14:paraId="4342187D" w14:textId="77777777" w:rsidR="00A2574D" w:rsidRPr="00884D5C" w:rsidRDefault="001922F3" w:rsidP="001922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975" w:type="dxa"/>
          </w:tcPr>
          <w:p w14:paraId="59B2430F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C37383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80" w:type="dxa"/>
          </w:tcPr>
          <w:p w14:paraId="333332FF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382246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27" w:type="dxa"/>
          </w:tcPr>
          <w:p w14:paraId="5A87B5C3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54EDFB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C3A7E7E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13661D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14:paraId="7241452B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076C45" w14:textId="77777777" w:rsidR="001922F3" w:rsidRPr="00EF23F9" w:rsidRDefault="001922F3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2574D" w14:paraId="4FC97949" w14:textId="77777777" w:rsidTr="001922F3">
        <w:tc>
          <w:tcPr>
            <w:tcW w:w="3964" w:type="dxa"/>
          </w:tcPr>
          <w:p w14:paraId="6DF84A31" w14:textId="77777777" w:rsidR="00A2574D" w:rsidRPr="00884D5C" w:rsidRDefault="00884D5C" w:rsidP="001922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Количество перерывов в подаче воды, произошедших в результате аварий, повреждений в расчете на протяженность водопроводной сети в год, ед./км</w:t>
            </w:r>
          </w:p>
        </w:tc>
        <w:tc>
          <w:tcPr>
            <w:tcW w:w="975" w:type="dxa"/>
          </w:tcPr>
          <w:p w14:paraId="69432878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74685F" w14:textId="77777777" w:rsidR="00884D5C" w:rsidRPr="00EF23F9" w:rsidRDefault="00884D5C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80" w:type="dxa"/>
          </w:tcPr>
          <w:p w14:paraId="1CD4EA1E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264010" w14:textId="77777777" w:rsidR="00884D5C" w:rsidRPr="00EF23F9" w:rsidRDefault="00884D5C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27" w:type="dxa"/>
          </w:tcPr>
          <w:p w14:paraId="6974845F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071331" w14:textId="77777777" w:rsidR="00884D5C" w:rsidRPr="00EF23F9" w:rsidRDefault="00884D5C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878211B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9AEEA3" w14:textId="77777777" w:rsidR="00884D5C" w:rsidRPr="00EF23F9" w:rsidRDefault="00884D5C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14:paraId="29C1B749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A13DB8" w14:textId="77777777" w:rsidR="00884D5C" w:rsidRPr="00EF23F9" w:rsidRDefault="00884D5C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2574D" w14:paraId="6384AD9B" w14:textId="77777777" w:rsidTr="001922F3">
        <w:tc>
          <w:tcPr>
            <w:tcW w:w="3964" w:type="dxa"/>
          </w:tcPr>
          <w:p w14:paraId="7F3EBD42" w14:textId="77777777" w:rsidR="00A2574D" w:rsidRPr="00884D5C" w:rsidRDefault="00884D5C" w:rsidP="00884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нормативных потерь воды в централизованных системах водоснабжения при ее транспортировке в общем объеме, поданной в водопроводную сеть,%</w:t>
            </w:r>
          </w:p>
        </w:tc>
        <w:tc>
          <w:tcPr>
            <w:tcW w:w="975" w:type="dxa"/>
          </w:tcPr>
          <w:p w14:paraId="24EF81B8" w14:textId="77777777" w:rsidR="00884D5C" w:rsidRPr="00EF23F9" w:rsidRDefault="00884D5C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502353" w14:textId="74FCE2BC" w:rsidR="00A2574D" w:rsidRPr="00EF23F9" w:rsidRDefault="00EB29B8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80" w:type="dxa"/>
          </w:tcPr>
          <w:p w14:paraId="73E18F55" w14:textId="77777777" w:rsidR="00EB29B8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E01D242" w14:textId="2F449FC0" w:rsidR="00884D5C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127" w:type="dxa"/>
          </w:tcPr>
          <w:p w14:paraId="6A572303" w14:textId="77777777" w:rsidR="00EB29B8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3722A4" w14:textId="2BE721AD" w:rsidR="00884D5C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65294AFA" w14:textId="77777777" w:rsidR="00EB29B8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F31B40" w14:textId="7C2E508D" w:rsidR="00884D5C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176" w:type="dxa"/>
          </w:tcPr>
          <w:p w14:paraId="24033701" w14:textId="77777777" w:rsidR="00EB29B8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C30ADD" w14:textId="76B14391" w:rsidR="00884D5C" w:rsidRPr="00EF23F9" w:rsidRDefault="00EB29B8" w:rsidP="00EB29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</w:tr>
      <w:tr w:rsidR="00A2574D" w14:paraId="21AC3757" w14:textId="77777777" w:rsidTr="001922F3">
        <w:tc>
          <w:tcPr>
            <w:tcW w:w="3964" w:type="dxa"/>
          </w:tcPr>
          <w:p w14:paraId="7404EDAB" w14:textId="77777777" w:rsidR="00A2574D" w:rsidRPr="00884D5C" w:rsidRDefault="00884D5C" w:rsidP="00884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5C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и транспортировки питьевой воды, на единицу объема воды, отпускаемой в сеть, кВт*ч/м3</w:t>
            </w:r>
          </w:p>
        </w:tc>
        <w:tc>
          <w:tcPr>
            <w:tcW w:w="975" w:type="dxa"/>
          </w:tcPr>
          <w:p w14:paraId="7C1EBB91" w14:textId="77777777" w:rsidR="00A2574D" w:rsidRPr="00EF23F9" w:rsidRDefault="00A2574D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0EB305" w14:textId="67D56EBF" w:rsidR="00884D5C" w:rsidRPr="00EF23F9" w:rsidRDefault="00944158" w:rsidP="00B538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980" w:type="dxa"/>
          </w:tcPr>
          <w:p w14:paraId="2152FB94" w14:textId="77777777" w:rsidR="00944158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336211" w14:textId="078A20E1" w:rsidR="00884D5C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1127" w:type="dxa"/>
          </w:tcPr>
          <w:p w14:paraId="7DCF08FC" w14:textId="77777777" w:rsidR="00944158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39799C" w14:textId="0A98A9BB" w:rsidR="00884D5C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1134" w:type="dxa"/>
          </w:tcPr>
          <w:p w14:paraId="0AB6F2AA" w14:textId="77777777" w:rsidR="00944158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7744F9" w14:textId="278820D4" w:rsidR="00884D5C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1176" w:type="dxa"/>
          </w:tcPr>
          <w:p w14:paraId="532EAA79" w14:textId="77777777" w:rsidR="00944158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27A331" w14:textId="404EC9B6" w:rsidR="00884D5C" w:rsidRPr="00EF23F9" w:rsidRDefault="00944158" w:rsidP="009441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0,89</w:t>
            </w:r>
          </w:p>
        </w:tc>
      </w:tr>
    </w:tbl>
    <w:p w14:paraId="66D3C258" w14:textId="77777777" w:rsidR="00A2574D" w:rsidRDefault="00A2574D" w:rsidP="00161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D39D95" w14:textId="591A5480" w:rsidR="00793FC7" w:rsidRPr="001070F3" w:rsidRDefault="00884D5C" w:rsidP="00E34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разработки инвестиционной программы </w:t>
      </w:r>
      <w:r w:rsidR="0030224E">
        <w:rPr>
          <w:rFonts w:ascii="Times New Roman" w:hAnsi="Times New Roman" w:cs="Times New Roman"/>
          <w:sz w:val="28"/>
          <w:szCs w:val="28"/>
        </w:rPr>
        <w:t>МУП ТВК «Кавказский»</w:t>
      </w:r>
      <w:r w:rsidR="0008409B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08409B" w:rsidRPr="001070F3">
        <w:rPr>
          <w:rFonts w:ascii="Times New Roman" w:hAnsi="Times New Roman" w:cs="Times New Roman"/>
          <w:sz w:val="28"/>
          <w:szCs w:val="28"/>
        </w:rPr>
        <w:t xml:space="preserve">техническое задание на разработку инвестиционной программы, утвержденное постановлением администрации </w:t>
      </w:r>
      <w:r w:rsidR="001070F3" w:rsidRPr="001070F3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08409B" w:rsidRPr="001070F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019" w:rsidRPr="001070F3">
        <w:rPr>
          <w:rFonts w:ascii="Times New Roman" w:hAnsi="Times New Roman" w:cs="Times New Roman"/>
          <w:sz w:val="28"/>
          <w:szCs w:val="28"/>
        </w:rPr>
        <w:t xml:space="preserve">Кавказского района от </w:t>
      </w:r>
      <w:r w:rsidR="001070F3" w:rsidRPr="001070F3">
        <w:rPr>
          <w:rFonts w:ascii="Times New Roman" w:hAnsi="Times New Roman" w:cs="Times New Roman"/>
          <w:sz w:val="28"/>
          <w:szCs w:val="28"/>
        </w:rPr>
        <w:t>31</w:t>
      </w:r>
      <w:r w:rsidR="0008409B" w:rsidRPr="001070F3">
        <w:rPr>
          <w:rFonts w:ascii="Times New Roman" w:hAnsi="Times New Roman" w:cs="Times New Roman"/>
          <w:sz w:val="28"/>
          <w:szCs w:val="28"/>
        </w:rPr>
        <w:t>.</w:t>
      </w:r>
      <w:r w:rsidR="001070F3" w:rsidRPr="001070F3">
        <w:rPr>
          <w:rFonts w:ascii="Times New Roman" w:hAnsi="Times New Roman" w:cs="Times New Roman"/>
          <w:sz w:val="28"/>
          <w:szCs w:val="28"/>
        </w:rPr>
        <w:t>05</w:t>
      </w:r>
      <w:r w:rsidR="0008409B" w:rsidRPr="001070F3">
        <w:rPr>
          <w:rFonts w:ascii="Times New Roman" w:hAnsi="Times New Roman" w:cs="Times New Roman"/>
          <w:sz w:val="28"/>
          <w:szCs w:val="28"/>
        </w:rPr>
        <w:t>.202</w:t>
      </w:r>
      <w:r w:rsidR="001070F3" w:rsidRPr="001070F3">
        <w:rPr>
          <w:rFonts w:ascii="Times New Roman" w:hAnsi="Times New Roman" w:cs="Times New Roman"/>
          <w:sz w:val="28"/>
          <w:szCs w:val="28"/>
        </w:rPr>
        <w:t>4</w:t>
      </w:r>
      <w:r w:rsidR="0008409B" w:rsidRPr="001070F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64019" w:rsidRPr="001070F3">
        <w:rPr>
          <w:rFonts w:ascii="Times New Roman" w:hAnsi="Times New Roman" w:cs="Times New Roman"/>
          <w:sz w:val="28"/>
          <w:szCs w:val="28"/>
        </w:rPr>
        <w:t>1</w:t>
      </w:r>
      <w:r w:rsidR="001070F3" w:rsidRPr="001070F3">
        <w:rPr>
          <w:rFonts w:ascii="Times New Roman" w:hAnsi="Times New Roman" w:cs="Times New Roman"/>
          <w:sz w:val="28"/>
          <w:szCs w:val="28"/>
        </w:rPr>
        <w:t>4</w:t>
      </w:r>
      <w:r w:rsidR="002643B0" w:rsidRPr="001070F3">
        <w:rPr>
          <w:rFonts w:ascii="Times New Roman" w:hAnsi="Times New Roman" w:cs="Times New Roman"/>
          <w:sz w:val="28"/>
          <w:szCs w:val="28"/>
        </w:rPr>
        <w:t>6,</w:t>
      </w:r>
      <w:r w:rsidR="00793FC7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актуализированная схема водоснабжения, утвержденная 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 Кавказского</w:t>
      </w:r>
      <w:r w:rsidR="00793FC7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3FC7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Кавказского района от 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793FC7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793FC7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793FC7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№ 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438/1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схем водоснабжения и водоотведения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Кавказского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Кавказского района  Краснодарского края  на 201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1070F3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2643B0" w:rsidRPr="00107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годы.</w:t>
      </w:r>
    </w:p>
    <w:p w14:paraId="25514163" w14:textId="7FDCEA6D" w:rsidR="0010420C" w:rsidRDefault="00793FC7" w:rsidP="00E34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инвестиционной программе в таблице 2 приведен перечень мероприятий по реконструкции существующих объектов централизованных систем водоснабжения, их краткое описание, обоснование их необходимости, размеров расходов на реконструкцию каждого из объектов централизованных систем водоснабжения, предусмотренных </w:t>
      </w:r>
      <w:r w:rsidR="00104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мероприятиями (в прогнозных ценах соответствующего года, определенных с использованием прогнозных цен, установленных в прогнозе социально-экономического развития Российской Федерации на очередной финансовый год и плановый период, утвержденном Министерством экономического развития Российской Федерации), описание и место расположения реконструируемых объектов централизованных систем водоснабжения, основные технические характеристики таких объектов до и после реализации мероприятия.</w:t>
      </w:r>
    </w:p>
    <w:p w14:paraId="394627CA" w14:textId="6DA57741" w:rsidR="0010420C" w:rsidRDefault="0010420C" w:rsidP="00E34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мероприятий инвестиционной программы по реконструкции систем водоснабжения сформирован таким образом, чтобы они обеспечивали достижение целевых индикаторов, исходя из существующих проблем и особенностей эксплуатации систем коммунальной инфраструктуры и соблюдением условий, установленных концессионным соглашением.</w:t>
      </w:r>
    </w:p>
    <w:p w14:paraId="53714C65" w14:textId="7165E8EB" w:rsidR="00793FC7" w:rsidRPr="00793FC7" w:rsidRDefault="0010420C" w:rsidP="00E34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Подключение новых потребителей к системе водоснабжения в инвестиционной программе не планируется.</w:t>
      </w:r>
      <w:r w:rsidR="00793FC7" w:rsidRPr="0079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C8C9AA1" w14:textId="77777777" w:rsidR="00884D5C" w:rsidRDefault="0008409B" w:rsidP="0079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FC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29B38ED" w14:textId="77777777" w:rsidR="00E34F61" w:rsidRDefault="00E34F61" w:rsidP="0079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90C0CE" w14:textId="77777777" w:rsidR="00E34F61" w:rsidRDefault="00E34F61" w:rsidP="00E34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14:paraId="0A418AA9" w14:textId="77777777" w:rsidR="00E34F61" w:rsidRDefault="00E34F61" w:rsidP="00E34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Кавказского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F71377C" w14:textId="0A21FF46" w:rsidR="00E34F61" w:rsidRPr="007E5E2B" w:rsidRDefault="00E34F61" w:rsidP="00E34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В.С. Балашов</w:t>
      </w:r>
    </w:p>
    <w:p w14:paraId="57E3BB2E" w14:textId="77777777" w:rsidR="00E34F61" w:rsidRPr="00793FC7" w:rsidRDefault="00E34F61" w:rsidP="00793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4F61" w:rsidRPr="00793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E9"/>
    <w:rsid w:val="0008409B"/>
    <w:rsid w:val="0010420C"/>
    <w:rsid w:val="001070F3"/>
    <w:rsid w:val="001618F6"/>
    <w:rsid w:val="001922F3"/>
    <w:rsid w:val="002643B0"/>
    <w:rsid w:val="0030224E"/>
    <w:rsid w:val="00400EE9"/>
    <w:rsid w:val="00477D86"/>
    <w:rsid w:val="004A1844"/>
    <w:rsid w:val="00525210"/>
    <w:rsid w:val="005751C3"/>
    <w:rsid w:val="0061266C"/>
    <w:rsid w:val="0062417F"/>
    <w:rsid w:val="00624885"/>
    <w:rsid w:val="00665344"/>
    <w:rsid w:val="00793FC7"/>
    <w:rsid w:val="0083076D"/>
    <w:rsid w:val="0087651F"/>
    <w:rsid w:val="00884D5C"/>
    <w:rsid w:val="00944158"/>
    <w:rsid w:val="00997D64"/>
    <w:rsid w:val="009D025C"/>
    <w:rsid w:val="00A077A8"/>
    <w:rsid w:val="00A2574D"/>
    <w:rsid w:val="00AC4089"/>
    <w:rsid w:val="00B44EB0"/>
    <w:rsid w:val="00B5382C"/>
    <w:rsid w:val="00C118F1"/>
    <w:rsid w:val="00E34F61"/>
    <w:rsid w:val="00E64019"/>
    <w:rsid w:val="00EB29B8"/>
    <w:rsid w:val="00EE321F"/>
    <w:rsid w:val="00EF23F9"/>
    <w:rsid w:val="00F449F4"/>
    <w:rsid w:val="00FA4190"/>
    <w:rsid w:val="00FF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4C98"/>
  <w15:docId w15:val="{533FB4FD-E2C1-4228-8FD2-3E583565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2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2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29C89-6B4B-4906-8D8C-383A074D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Рябинина</cp:lastModifiedBy>
  <cp:revision>4</cp:revision>
  <cp:lastPrinted>2024-06-17T07:33:00Z</cp:lastPrinted>
  <dcterms:created xsi:type="dcterms:W3CDTF">2024-06-13T07:53:00Z</dcterms:created>
  <dcterms:modified xsi:type="dcterms:W3CDTF">2024-06-17T07:54:00Z</dcterms:modified>
</cp:coreProperties>
</file>