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3"/>
        <w:ind w:hanging="0"/>
        <w:jc w:val="center"/>
        <w:rPr>
          <w:b/>
          <w:b/>
          <w:i w:val="false"/>
          <w:i w:val="false"/>
        </w:rPr>
      </w:pPr>
      <w:r>
        <w:rPr>
          <w:b/>
          <w:i w:val="false"/>
        </w:rPr>
      </w:r>
    </w:p>
    <w:p>
      <w:pPr>
        <w:pStyle w:val="3"/>
        <w:ind w:hanging="0"/>
        <w:jc w:val="center"/>
        <w:rPr/>
      </w:pPr>
      <w:r>
        <w:rPr>
          <w:b/>
          <w:i w:val="false"/>
          <w:szCs w:val="28"/>
          <w:shd w:fill="FFFFFF" w:val="clear"/>
        </w:rPr>
        <w:t>Доклад по оценке эффективности муниципальной подпрограммы</w:t>
      </w:r>
      <w:r>
        <w:rPr>
          <w:b/>
          <w:i w:val="false"/>
          <w:szCs w:val="28"/>
        </w:rPr>
        <w:t xml:space="preserve"> «Пожарная безопасность в Кавказском сельском поселении Кавказского района на 2015-20</w:t>
      </w:r>
      <w:r>
        <w:rPr>
          <w:b/>
          <w:i w:val="false"/>
          <w:szCs w:val="28"/>
        </w:rPr>
        <w:t>20</w:t>
      </w:r>
      <w:r>
        <w:rPr>
          <w:b/>
          <w:i w:val="false"/>
          <w:szCs w:val="28"/>
        </w:rPr>
        <w:t xml:space="preserve"> годы</w:t>
      </w:r>
      <w:r>
        <w:rPr>
          <w:b/>
          <w:i w:val="false"/>
          <w:spacing w:val="2"/>
          <w:szCs w:val="28"/>
        </w:rPr>
        <w:t>» за 2017 год.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Координатор подпрограммы –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Администрация Кавказского сельского поселения Кавказского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Объем бюджетных ассигнований подпрограммы в 2017 году за счет средств местного бюджета был предусмотрен в сумме 51,1 тыс. рублей,  освоены в 2017 году бюджетные ассигнования местного бюджета в сумме 51,1 тыс. рублей.</w:t>
      </w:r>
    </w:p>
    <w:p>
      <w:pPr>
        <w:pStyle w:val="Normal"/>
        <w:suppressAutoHyphens w:val="false"/>
        <w:snapToGrid w:val="false"/>
        <w:spacing w:before="0" w:after="0"/>
        <w:ind w:left="57" w:firstLine="65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Основной целью подпрограммы в 2017 году является,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минимизация социального и экономического ущерба, наносимого населению, экономике и природной среде вследствие пожаров</w:t>
      </w:r>
      <w:r>
        <w:rPr>
          <w:rFonts w:cs="Times New Roman" w:ascii="Times New Roman" w:hAnsi="Times New Roman"/>
          <w:bCs/>
          <w:sz w:val="28"/>
          <w:szCs w:val="28"/>
        </w:rPr>
        <w:t>.</w:t>
      </w:r>
    </w:p>
    <w:p>
      <w:pPr>
        <w:pStyle w:val="Normal"/>
        <w:snapToGrid w:val="false"/>
        <w:spacing w:before="0" w:after="0"/>
        <w:ind w:left="68" w:hanging="0"/>
        <w:jc w:val="both"/>
        <w:rPr>
          <w:rFonts w:ascii="Times New Roman" w:hAnsi="Times New Roman" w:eastAsia="Times New Roman" w:cs="Times New Roman"/>
          <w:bCs/>
          <w:color w:val="00000A"/>
          <w:sz w:val="28"/>
          <w:lang w:eastAsia="zh-CN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Для достижения указанной цели необходимо решение следующей задачи: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 xml:space="preserve">обеспечение эффективного предупреждения и ликвидации пожаров, </w:t>
      </w:r>
      <w:r>
        <w:rPr>
          <w:rFonts w:eastAsia="Times New Roman" w:cs="Times New Roman" w:ascii="Times New Roman" w:hAnsi="Times New Roman"/>
          <w:bCs/>
          <w:color w:val="00000A"/>
          <w:sz w:val="28"/>
          <w:lang w:eastAsia="zh-CN"/>
        </w:rPr>
        <w:t>обеспечение и поддержание высокой готовности сил и средств Кавказского сельского поселения Кавказского района.</w:t>
      </w:r>
    </w:p>
    <w:p>
      <w:pPr>
        <w:pStyle w:val="Normal"/>
        <w:snapToGrid w:val="false"/>
        <w:spacing w:before="0" w:after="0"/>
        <w:ind w:left="68" w:hanging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     </w:t>
      </w:r>
      <w:r>
        <w:rPr>
          <w:rFonts w:eastAsia="Calibri" w:cs="Times New Roman" w:ascii="Times New Roman" w:hAnsi="Times New Roman"/>
          <w:sz w:val="28"/>
          <w:szCs w:val="28"/>
        </w:rPr>
        <w:t xml:space="preserve">Запланированные к реализации в отчетном году 1 из 1 мероприятий  было выполнено в полном объеме, целевые показатели  подпрограммы, достигнуты  не полностью. </w:t>
      </w:r>
    </w:p>
    <w:p>
      <w:pPr>
        <w:pStyle w:val="Normal"/>
        <w:snapToGrid w:val="false"/>
        <w:spacing w:before="0" w:after="0"/>
        <w:ind w:left="68" w:hanging="0"/>
        <w:jc w:val="both"/>
        <w:rPr>
          <w:rFonts w:ascii="Calibri" w:hAnsi="Calibri" w:eastAsia="Calibri" w:cs="Calibri"/>
        </w:rPr>
      </w:pPr>
      <w:r>
        <w:rPr>
          <w:rFonts w:eastAsia="Calibri" w:cs="Times New Roman" w:ascii="Times New Roman" w:hAnsi="Times New Roman"/>
          <w:sz w:val="28"/>
          <w:szCs w:val="28"/>
        </w:rPr>
        <w:tab/>
        <w:t>В ходе выполнения основного мероприятия подпрограммы был отремонтировано 7 шт. пожарных гидрантов при целевом показателе 1 шт., целевой показатель установка нового пожарного гидранта 1 шт., достигнут не был, в связи с уменьшением местно бюджета Кавказского сельского поселения  и как следствие недостаточным финансированием подпрограммы.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Эффективность реализации подпрограммы может быть признана </w:t>
      </w:r>
      <w:r>
        <w:rPr>
          <w:rFonts w:cs="Times New Roman" w:ascii="Times New Roman" w:hAnsi="Times New Roman"/>
          <w:b/>
          <w:sz w:val="28"/>
          <w:szCs w:val="28"/>
        </w:rPr>
        <w:t>низкой</w:t>
      </w:r>
      <w:r>
        <w:rPr>
          <w:rFonts w:cs="Times New Roman" w:ascii="Times New Roman" w:hAnsi="Times New Roman"/>
          <w:sz w:val="28"/>
          <w:szCs w:val="28"/>
        </w:rPr>
        <w:t xml:space="preserve">, коэффициент эффективности реализации подпрограммы – </w:t>
      </w:r>
      <w:r>
        <w:rPr>
          <w:rFonts w:cs="Times New Roman" w:ascii="Times New Roman" w:hAnsi="Times New Roman"/>
          <w:b/>
          <w:sz w:val="28"/>
          <w:szCs w:val="28"/>
        </w:rPr>
        <w:t>0,5.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Расчет эффективности реализации подпрограммы прилагается.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color w:val="00000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color w:val="00000A"/>
          <w:sz w:val="28"/>
          <w:szCs w:val="24"/>
          <w:lang w:eastAsia="en-US" w:bidi="en-US"/>
        </w:rPr>
        <w:t>Заместитель главы Кавказского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color w:val="00000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color w:val="00000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  <w:r>
        <w:rPr>
          <w:rFonts w:ascii="Times New Roman" w:hAnsi="Times New Roman"/>
          <w:color w:val="000000"/>
          <w:sz w:val="28"/>
          <w:highlight w:val="gree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>
      <w:pPr>
        <w:pStyle w:val="3"/>
        <w:ind w:hanging="0"/>
        <w:jc w:val="center"/>
        <w:rPr>
          <w:color w:val="000000"/>
        </w:rPr>
      </w:pPr>
      <w:r>
        <w:rPr>
          <w:b/>
          <w:i w:val="false"/>
          <w:szCs w:val="28"/>
        </w:rPr>
        <w:t>«Пожарная безопасность в Кавказском сельском поселении Кавказского района на 2015-20</w:t>
      </w:r>
      <w:r>
        <w:rPr>
          <w:b/>
          <w:i w:val="false"/>
          <w:szCs w:val="28"/>
        </w:rPr>
        <w:t>20</w:t>
      </w:r>
      <w:r>
        <w:rPr>
          <w:b/>
          <w:i w:val="false"/>
          <w:szCs w:val="28"/>
        </w:rPr>
        <w:t xml:space="preserve"> годы</w:t>
      </w:r>
      <w:r>
        <w:rPr>
          <w:b/>
          <w:i w:val="false"/>
          <w:color w:val="000000"/>
          <w:spacing w:val="2"/>
          <w:szCs w:val="28"/>
        </w:rPr>
        <w:t>» за 2017 год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b/>
          <w:color w:val="FF6600"/>
          <w:sz w:val="28"/>
          <w:szCs w:val="28"/>
        </w:rPr>
      </w:pPr>
      <w:r>
        <w:rPr>
          <w:rFonts w:cs="Times New Roman" w:ascii="Times New Roman" w:hAnsi="Times New Roman"/>
          <w:b/>
          <w:color w:val="FF6600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СРм = Мв/М = 1/1= 1, где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ascii="Times New Roman" w:hAnsi="Times New Roman"/>
          <w:b/>
          <w:color w:val="000000"/>
          <w:sz w:val="28"/>
        </w:rPr>
        <w:t>СРм =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СРм - степень реализации мероприятий;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 / Зп</w:t>
      </w:r>
      <w:r>
        <w:rPr>
          <w:rFonts w:cs="Times New Roman" w:ascii="Times New Roman" w:hAnsi="Times New Roman"/>
          <w:sz w:val="28"/>
          <w:szCs w:val="28"/>
        </w:rPr>
        <w:t xml:space="preserve"> = 51,1/51,1 = 1,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где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ССуз </w:t>
      </w:r>
      <w:r>
        <w:rPr>
          <w:rFonts w:ascii="Times New Roman" w:hAnsi="Times New Roman"/>
          <w:b/>
          <w:sz w:val="28"/>
          <w:szCs w:val="28"/>
        </w:rPr>
        <w:t>=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ССуз - степень соответствия запланированному уровню расходов;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Зф - фактические расходы на реализацию подпрограммы в отчетном году;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Зп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Эис = СРм/ССуз = 1/1 = 1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ascii="Times New Roman" w:hAnsi="Times New Roman"/>
          <w:b/>
          <w:color w:val="000000"/>
          <w:sz w:val="28"/>
        </w:rPr>
        <w:t>Эис = 1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СДп/ппз = ЗПп/пф / ЗПп/пп,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СДп/ппз = ЗПп/пп / ЗПп/пф,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ЗПп/пф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(ведомственной целевой программы, основного мероприятия).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>Показатель №1 Устройство нового пожарного гидранта;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 =  ЗПп/пф / Зпп/пп = 0/1 = 0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>Показатель №2 Ремонт пожарного гидранта;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jc w:val="both"/>
        <w:rPr/>
      </w:pPr>
      <w:r>
        <w:rPr>
          <w:rFonts w:ascii="Times New Roman" w:hAnsi="Times New Roman"/>
          <w:sz w:val="28"/>
          <w:szCs w:val="28"/>
        </w:rPr>
        <w:t>СДп/ппз =  ЗПп/пф / Зпп/пп = 7/1 = 7 (1)</w:t>
      </w:r>
    </w:p>
    <w:p>
      <w:pPr>
        <w:pStyle w:val="Normal"/>
        <w:spacing w:lineRule="auto" w:line="240" w:before="0" w:after="0"/>
        <w:ind w:firstLine="851"/>
        <w:jc w:val="both"/>
        <w:rPr>
          <w:rStyle w:val="12"/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>
      <w:pPr>
        <w:pStyle w:val="Normal"/>
        <w:spacing w:lineRule="auto" w:line="240" w:before="0" w:after="0"/>
        <w:jc w:val="both"/>
        <w:rPr/>
      </w:pPr>
      <w:r>
        <w:rPr/>
        <w:drawing>
          <wp:inline distT="0" distB="0" distL="19050" distR="0">
            <wp:extent cx="1600200" cy="62865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где,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СРп/п - степень реализации подпрограммы (основного мероприятия);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СРп/п=1/2=0,5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СРп/п = 1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sz w:val="28"/>
        </w:rPr>
        <w:t xml:space="preserve">ЭРп/п = СРп/п*Эис = 0,5*1 = </w:t>
      </w:r>
      <w:r>
        <w:rPr>
          <w:rFonts w:ascii="Times New Roman" w:hAnsi="Times New Roman"/>
          <w:b/>
          <w:sz w:val="28"/>
        </w:rPr>
        <w:t>0,5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ascii="Times New Roman" w:hAnsi="Times New Roman"/>
          <w:b/>
          <w:sz w:val="28"/>
        </w:rPr>
        <w:t>ЭРп/п = 0,5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sz w:val="28"/>
          <w:szCs w:val="28"/>
          <w:lang w:bidi="en-US"/>
        </w:rPr>
      </w:pPr>
      <w:r>
        <w:rPr>
          <w:rFonts w:eastAsia="Calibri" w:cs="Calibri" w:ascii="Times New Roman" w:hAnsi="Times New Roman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eastAsia="Calibri" w:cs="Calibri" w:ascii="Times New Roman" w:hAnsi="Times New Roman"/>
          <w:b/>
          <w:sz w:val="28"/>
          <w:szCs w:val="24"/>
          <w:lang w:bidi="en-US"/>
        </w:rPr>
        <w:t>0,5</w:t>
      </w:r>
      <w:r>
        <w:rPr>
          <w:rFonts w:eastAsia="Calibri" w:cs="Calibri" w:ascii="Times New Roman" w:hAnsi="Times New Roman"/>
          <w:sz w:val="28"/>
          <w:szCs w:val="24"/>
          <w:lang w:bidi="en-US"/>
        </w:rPr>
        <w:t xml:space="preserve"> и может быть признана </w:t>
      </w:r>
      <w:r>
        <w:rPr>
          <w:rFonts w:eastAsia="Calibri" w:cs="Calibri" w:ascii="Times New Roman" w:hAnsi="Times New Roman"/>
          <w:b/>
          <w:sz w:val="28"/>
          <w:szCs w:val="24"/>
          <w:lang w:bidi="en-US"/>
        </w:rPr>
        <w:t>низкой</w:t>
      </w:r>
      <w:r>
        <w:rPr>
          <w:rFonts w:eastAsia="Calibri" w:cs="Calibri" w:ascii="Times New Roman" w:hAnsi="Times New Roman"/>
          <w:sz w:val="28"/>
          <w:szCs w:val="24"/>
          <w:lang w:bidi="en-US"/>
        </w:rPr>
        <w:t>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color w:val="00000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color w:val="00000A"/>
          <w:sz w:val="28"/>
          <w:szCs w:val="24"/>
          <w:lang w:eastAsia="en-US" w:bidi="en-US"/>
        </w:rPr>
        <w:t>Заместитель главы Кавказского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color w:val="00000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color w:val="00000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7ea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/>
      <w:color w:val="00000A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Style12"/>
    <w:qFormat/>
    <w:rsid w:val="00a0556b"/>
    <w:pPr>
      <w:outlineLvl w:val="1"/>
    </w:pPr>
    <w:rPr/>
  </w:style>
  <w:style w:type="paragraph" w:styleId="3">
    <w:name w:val="Heading 3"/>
    <w:basedOn w:val="Normal"/>
    <w:link w:val="30"/>
    <w:qFormat/>
    <w:rsid w:val="006d2afc"/>
    <w:pPr>
      <w:keepNext/>
      <w:spacing w:lineRule="auto" w:line="240" w:before="0" w:after="0"/>
      <w:ind w:firstLine="709"/>
      <w:jc w:val="both"/>
      <w:outlineLvl w:val="2"/>
    </w:pPr>
    <w:rPr>
      <w:rFonts w:ascii="Times New Roman" w:hAnsi="Times New Roman" w:eastAsia="Times New Roman" w:cs="Times New Roman"/>
      <w:bCs/>
      <w:i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6d2afc"/>
    <w:rPr>
      <w:rFonts w:ascii="Times New Roman" w:hAnsi="Times New Roman" w:eastAsia="Times New Roman" w:cs="Times New Roman"/>
      <w:bCs/>
      <w:i/>
      <w:sz w:val="28"/>
      <w:szCs w:val="26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8a1d3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1" w:customStyle="1">
    <w:name w:val="Текст выноски Знак"/>
    <w:basedOn w:val="DefaultParagraphFont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styleId="12" w:customStyle="1">
    <w:name w:val="Основной шрифт абзаца1"/>
    <w:qFormat/>
    <w:rsid w:val="00a0556b"/>
    <w:rPr/>
  </w:style>
  <w:style w:type="paragraph" w:styleId="Style12" w:customStyle="1">
    <w:name w:val="Заголовок"/>
    <w:basedOn w:val="Normal"/>
    <w:next w:val="Style13"/>
    <w:qFormat/>
    <w:rsid w:val="00a0556b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rsid w:val="00a0556b"/>
    <w:pPr>
      <w:spacing w:lineRule="auto" w:line="288" w:before="0" w:after="140"/>
    </w:pPr>
    <w:rPr/>
  </w:style>
  <w:style w:type="paragraph" w:styleId="Style14">
    <w:name w:val="List"/>
    <w:basedOn w:val="Style13"/>
    <w:rsid w:val="00a0556b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rsid w:val="00a0556b"/>
    <w:pPr/>
    <w:rPr/>
  </w:style>
  <w:style w:type="paragraph" w:styleId="Indexheading">
    <w:name w:val="index heading"/>
    <w:basedOn w:val="Normal"/>
    <w:qFormat/>
    <w:rsid w:val="00a0556b"/>
    <w:pPr>
      <w:suppressLineNumbers/>
    </w:pPr>
    <w:rPr>
      <w:rFonts w:cs="Mangal"/>
    </w:rPr>
  </w:style>
  <w:style w:type="paragraph" w:styleId="Style18" w:customStyle="1">
    <w:name w:val="Прижатый влево"/>
    <w:basedOn w:val="Normal"/>
    <w:uiPriority w:val="99"/>
    <w:qFormat/>
    <w:rsid w:val="00aa4e1f"/>
    <w:pPr>
      <w:widowControl w:val="false"/>
      <w:spacing w:lineRule="auto" w:line="240" w:before="0" w:after="0"/>
    </w:pPr>
    <w:rPr>
      <w:rFonts w:ascii="Arial" w:hAnsi="Arial" w:eastAsia="Times New Roman" w:cs="Times New Roman"/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946fb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 w:customStyle="1">
    <w:name w:val="Блочная цитата"/>
    <w:basedOn w:val="Normal"/>
    <w:qFormat/>
    <w:rsid w:val="00a0556b"/>
    <w:pPr/>
    <w:rPr/>
  </w:style>
  <w:style w:type="paragraph" w:styleId="Style20">
    <w:name w:val="Subtitle"/>
    <w:basedOn w:val="Style12"/>
    <w:qFormat/>
    <w:rsid w:val="00a0556b"/>
    <w:pPr/>
    <w:rPr/>
  </w:style>
  <w:style w:type="paragraph" w:styleId="ListParagraph">
    <w:name w:val="List Paragraph"/>
    <w:basedOn w:val="Normal"/>
    <w:uiPriority w:val="34"/>
    <w:qFormat/>
    <w:rsid w:val="008c5ea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22FF-750A-4FDE-9D2C-D9DD9F3C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6886</TotalTime>
  <Application>LibreOffice/5.2.2.2$Windows_x86 LibreOffice_project/8f96e87c890bf8fa77463cd4b640a2312823f3ad</Application>
  <Pages>3</Pages>
  <Words>515</Words>
  <Characters>3577</Characters>
  <CharactersWithSpaces>4206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2016-03-01T07:49:00Z</dcterms:created>
  <dc:creator>updn3</dc:creator>
  <dc:description/>
  <dc:language>ru-RU</dc:language>
  <cp:lastModifiedBy/>
  <cp:lastPrinted>2018-03-02T08:49:00Z</cp:lastPrinted>
  <dcterms:modified xsi:type="dcterms:W3CDTF">2018-03-26T08:37:56Z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