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3"/>
        <w:ind w:hanging="0"/>
        <w:jc w:val="center"/>
        <w:rPr/>
      </w:pPr>
      <w:r>
        <w:rPr>
          <w:b/>
          <w:i w:val="false"/>
          <w:szCs w:val="28"/>
          <w:shd w:fill="FFFFFF" w:val="clear"/>
        </w:rPr>
        <w:t>Доклад по оценке эффективности подпрограммы</w:t>
      </w:r>
      <w:r>
        <w:rPr>
          <w:b/>
          <w:i w:val="false"/>
          <w:szCs w:val="28"/>
        </w:rPr>
        <w:t xml:space="preserve"> «Профилактика правонарушений, охрана общественного порядка </w:t>
      </w:r>
      <w:r>
        <w:rPr>
          <w:b/>
          <w:i w:val="false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>
      <w:pPr>
        <w:pStyle w:val="3"/>
        <w:ind w:hanging="0"/>
        <w:jc w:val="center"/>
        <w:rPr/>
      </w:pPr>
      <w:bookmarkStart w:id="0" w:name="__DdeLink__702_268030356"/>
      <w:bookmarkEnd w:id="0"/>
      <w:r>
        <w:rPr>
          <w:b/>
          <w:i w:val="false"/>
          <w:spacing w:val="2"/>
          <w:szCs w:val="28"/>
        </w:rPr>
        <w:t>на 2015-20</w:t>
      </w:r>
      <w:r>
        <w:rPr>
          <w:b/>
          <w:i w:val="false"/>
          <w:spacing w:val="2"/>
          <w:szCs w:val="28"/>
        </w:rPr>
        <w:t>20</w:t>
      </w:r>
      <w:r>
        <w:rPr>
          <w:b/>
          <w:i w:val="false"/>
          <w:spacing w:val="2"/>
          <w:szCs w:val="28"/>
        </w:rPr>
        <w:t xml:space="preserve"> годы» за 2017 год.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Координатор подпрограммы –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Администрация Кавказского сельского поселения Кавказского района.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 xml:space="preserve">Объем бюджетных ассигнований на реализацию подпрограммы в 2017 году за счет средств местного бюджета составил в сумме 20,0 тыс. рублей,  освоены бюджетные ассигнования   в сумме  20,0 тыс. рублей.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обеспечение согласованной деятельности органов местного самоуправления, правоохранительных органов и общественных объединений в сфере социальной профилактики правонарушений и обеспечения защиты прав и свобод граждан, жизненно важных интересов общества и государства на территории муниципального образования Кавказское сельское поселение.</w:t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 обеспечение взаимодействия в области организации участия граждан в охране общественного порядка на территории муниципального образования Кавказское  сельское поселение, содействие правоохранительным органам в области сотрудничества с добровольными формированиями населения, уставные цели которых предусматривают их участие в охране общественного порядка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>
      <w:pPr>
        <w:pStyle w:val="Style13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ab/>
        <w:t>Для этих целей было приобретено: канцелярских товаров на сумму 5,9 тыс. руб.,  бензин  для организации деятельности рейдовых групп и проведения дежурств на сумму 14,1 тыс. руб.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Ц</w:t>
      </w:r>
      <w:r>
        <w:rPr>
          <w:rFonts w:cs="Times New Roman" w:ascii="Times New Roman" w:hAnsi="Times New Roman"/>
          <w:sz w:val="28"/>
          <w:szCs w:val="28"/>
        </w:rPr>
        <w:t xml:space="preserve">елевые показатели, предусмотренные в подпрограмме можно считать выполненными, так как </w:t>
      </w:r>
      <w:r>
        <w:rPr>
          <w:rFonts w:ascii="Times New Roman" w:hAnsi="Times New Roman"/>
          <w:color w:val="000000"/>
          <w:sz w:val="28"/>
        </w:rPr>
        <w:t xml:space="preserve">желаемой тенденцией выполнения целевых показателей являлось снижение значения показателей. Кроме того в 2017 году было сокращено количество дежурств и рейдовых выездов, что привело к снижению потребности в приобретении товароматериальных ценностей на реализацию мероприятий подпрограммы. Так при целевом показателе приобретения ГСМ 2857 л., приобретено 270 литра бензина. При целевом показателе 298 шт. канцелярских товаров приобретено 24шт. (пачек бумаги).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6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Эффективность реализации подпрограммы может быть признана высокой, коэффициент эффективности реализации подпрограммы – 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Расчет эффективности реализации подпрограммы прилагается.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  <w:t xml:space="preserve">Специалист администрации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  <w:t>Кавказского сельского поселения                                                 А.И.Баранова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>
      <w:pPr>
        <w:pStyle w:val="3"/>
        <w:ind w:hanging="0"/>
        <w:jc w:val="center"/>
        <w:rPr/>
      </w:pPr>
      <w:r>
        <w:rPr>
          <w:b/>
          <w:i w:val="false"/>
          <w:szCs w:val="28"/>
        </w:rPr>
        <w:t xml:space="preserve">«Профилактика правонарушений, охрана общественного порядка </w:t>
      </w:r>
      <w:r>
        <w:rPr>
          <w:b/>
          <w:i w:val="false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>
      <w:pPr>
        <w:pStyle w:val="3"/>
        <w:ind w:hanging="0"/>
        <w:jc w:val="center"/>
        <w:rPr>
          <w:color w:val="000000"/>
        </w:rPr>
      </w:pPr>
      <w:r>
        <w:rPr>
          <w:b/>
          <w:i w:val="false"/>
          <w:color w:val="000000"/>
          <w:spacing w:val="2"/>
          <w:szCs w:val="28"/>
        </w:rPr>
        <w:t>на 2015-20</w:t>
      </w:r>
      <w:r>
        <w:rPr>
          <w:b/>
          <w:i w:val="false"/>
          <w:color w:val="000000"/>
          <w:spacing w:val="2"/>
          <w:szCs w:val="28"/>
        </w:rPr>
        <w:t>20</w:t>
      </w:r>
      <w:r>
        <w:rPr>
          <w:b/>
          <w:i w:val="false"/>
          <w:color w:val="000000"/>
          <w:spacing w:val="2"/>
          <w:szCs w:val="28"/>
        </w:rPr>
        <w:t xml:space="preserve"> годы» за 2017 год.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b/>
          <w:color w:val="FF6600"/>
          <w:sz w:val="28"/>
          <w:szCs w:val="28"/>
        </w:rPr>
      </w:pPr>
      <w:r>
        <w:rPr>
          <w:rFonts w:cs="Times New Roman" w:ascii="Times New Roman" w:hAnsi="Times New Roman"/>
          <w:b/>
          <w:color w:val="FF6600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color w:val="000000"/>
          <w:sz w:val="28"/>
        </w:rPr>
        <w:t>СРм = Мв/М = 2/2= 1, где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ascii="Times New Roman" w:hAnsi="Times New Roman"/>
          <w:b/>
          <w:color w:val="000000"/>
          <w:sz w:val="28"/>
        </w:rPr>
        <w:t>СРм =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СРм - степень реализации мероприятий;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 / Зп</w:t>
      </w:r>
      <w:r>
        <w:rPr>
          <w:rFonts w:cs="Times New Roman" w:ascii="Times New Roman" w:hAnsi="Times New Roman"/>
          <w:sz w:val="28"/>
          <w:szCs w:val="28"/>
        </w:rPr>
        <w:t xml:space="preserve"> =20,0/20,0 = 1,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где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cs="Times New Roman" w:ascii="Times New Roman" w:hAnsi="Times New Roman"/>
          <w:b/>
          <w:sz w:val="28"/>
          <w:szCs w:val="28"/>
        </w:rPr>
        <w:t>ССуз =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ССуз - степень соответствия запланированному уровню расходов;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Зф - фактические расходы на реализацию подпрограммы в отчетном году;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Зп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color w:val="000000"/>
          <w:sz w:val="28"/>
        </w:rPr>
        <w:t>Эис = СРм/ССуз = 1/1 = 1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Эис = 1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СДп/ппз = ЗПп/пф / ЗПп/пп,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СДп/ппз = ЗПп/пп / ЗПп/пф,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ЗПп/пф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(ведомственной целевой программы, основного мероприятия).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color w:val="000000"/>
          <w:sz w:val="28"/>
        </w:rPr>
        <w:t>В целях экономии бюджетных средств на закупку топлива и канцелярских товаров желаемой тенденцией выполнения целевых показателей являлось снижение значения показателей.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Показатель №1 </w:t>
      </w:r>
      <w:r>
        <w:rPr>
          <w:rFonts w:cs="Times New Roman" w:ascii="Times New Roman" w:hAnsi="Times New Roman"/>
          <w:sz w:val="28"/>
          <w:szCs w:val="28"/>
          <w:u w:val="single"/>
        </w:rPr>
        <w:t>Мероприятия, направленные на комплексное обеспечение безопасности граждан на территории Кавказского сельского поселения: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28"/>
          <w:szCs w:val="28"/>
        </w:rPr>
        <w:t xml:space="preserve">СДп/ппз =  ЗПп/пп  / Зпп/пф  = 2857/370= 7,72 принимается значение  </w:t>
      </w:r>
      <w:r>
        <w:rPr>
          <w:rFonts w:ascii="Times New Roman" w:hAnsi="Times New Roman"/>
          <w:b/>
          <w:sz w:val="28"/>
          <w:szCs w:val="28"/>
        </w:rPr>
        <w:t xml:space="preserve">(1) 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Показатель №2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мероприятия направленные на  реализацию мер по повышению эффективности функционирования и координации деятельности  муниципальной  системы профилактики безнадзорности, правонарушений и защиты прав  и законных  интересов  несовершеннолетних  на территории  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Кавказского сельского поселения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СДп/ппз = </w:t>
      </w:r>
      <w:r>
        <w:rPr>
          <w:rFonts w:ascii="Times New Roman" w:hAnsi="Times New Roman"/>
          <w:sz w:val="28"/>
          <w:szCs w:val="28"/>
        </w:rPr>
        <w:t xml:space="preserve">ЗПп/пп  / Зпп/пф = </w:t>
      </w:r>
      <w:r>
        <w:rPr>
          <w:rFonts w:cs="Times New Roman" w:ascii="Times New Roman" w:hAnsi="Times New Roman"/>
          <w:sz w:val="28"/>
          <w:szCs w:val="28"/>
        </w:rPr>
        <w:t xml:space="preserve">298/24 = 12,41 принимается значение </w:t>
      </w:r>
      <w:r>
        <w:rPr>
          <w:rFonts w:cs="Times New Roman" w:ascii="Times New Roman" w:hAnsi="Times New Roman"/>
          <w:b/>
          <w:sz w:val="28"/>
          <w:szCs w:val="28"/>
        </w:rPr>
        <w:t>(1)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851"/>
        <w:jc w:val="both"/>
        <w:rPr>
          <w:rStyle w:val="12"/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>
      <w:pPr>
        <w:pStyle w:val="Normal"/>
        <w:spacing w:lineRule="auto" w:line="240" w:before="0" w:after="0"/>
        <w:jc w:val="both"/>
        <w:rPr/>
      </w:pPr>
      <w:r>
        <w:rPr/>
        <w:drawing>
          <wp:inline distT="0" distB="0" distL="0" distR="0">
            <wp:extent cx="1600200" cy="62865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где,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СРп/п - степень реализации подпрограммы (основного мероприятия);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 характеризующих цели и задачи муниципальной подпрограммы.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При использовании данной формулы в случаях, если СДгппз&gt;1, значение СДгппз принимается равным 1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СРп/п = 2/2=1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cs="Times New Roman" w:ascii="Times New Roman" w:hAnsi="Times New Roman"/>
          <w:b/>
          <w:sz w:val="28"/>
          <w:szCs w:val="28"/>
        </w:rPr>
        <w:t>СРп/п = 1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ЭРп/п = СРп/п*Эис = 1*1 = </w:t>
      </w:r>
      <w:r>
        <w:rPr>
          <w:rFonts w:ascii="Times New Roman" w:hAnsi="Times New Roman"/>
          <w:b/>
          <w:sz w:val="28"/>
        </w:rPr>
        <w:t>1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ЭРп/п = 1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Calibri" w:cs="Calibri"/>
          <w:sz w:val="28"/>
          <w:szCs w:val="24"/>
          <w:lang w:bidi="en-US"/>
        </w:rPr>
      </w:pPr>
      <w:r>
        <w:rPr>
          <w:rFonts w:eastAsia="Calibri" w:cs="Calibri" w:ascii="Times New Roman" w:hAnsi="Times New Roman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eastAsia="Calibri" w:cs="Calibri" w:ascii="Times New Roman" w:hAnsi="Times New Roman"/>
          <w:b/>
          <w:sz w:val="28"/>
          <w:szCs w:val="24"/>
          <w:lang w:bidi="en-US"/>
        </w:rPr>
        <w:t>1</w:t>
      </w:r>
      <w:r>
        <w:rPr>
          <w:rFonts w:eastAsia="Calibri" w:cs="Calibri" w:ascii="Times New Roman" w:hAnsi="Times New Roman"/>
          <w:sz w:val="28"/>
          <w:szCs w:val="24"/>
          <w:lang w:bidi="en-US"/>
        </w:rPr>
        <w:t xml:space="preserve"> и может быть признана </w:t>
      </w:r>
      <w:r>
        <w:rPr>
          <w:rFonts w:eastAsia="Calibri" w:cs="Calibri" w:ascii="Times New Roman" w:hAnsi="Times New Roman"/>
          <w:b/>
          <w:sz w:val="28"/>
          <w:szCs w:val="24"/>
          <w:lang w:bidi="en-US"/>
        </w:rPr>
        <w:t>высокой</w:t>
      </w:r>
      <w:r>
        <w:rPr>
          <w:rFonts w:eastAsia="Calibri" w:cs="Calibri" w:ascii="Times New Roman" w:hAnsi="Times New Roman"/>
          <w:sz w:val="28"/>
          <w:szCs w:val="24"/>
          <w:lang w:bidi="en-US"/>
        </w:rPr>
        <w:t>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  <w:t xml:space="preserve">Специалист администрации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  <w:t>Кавказского сельского поселения                                                 А.И.Баранова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709" w:footer="0" w:bottom="56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7ea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/>
      <w:color w:val="00000A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Style12"/>
    <w:qFormat/>
    <w:rsid w:val="00a0556b"/>
    <w:pPr>
      <w:outlineLvl w:val="1"/>
    </w:pPr>
    <w:rPr/>
  </w:style>
  <w:style w:type="paragraph" w:styleId="3">
    <w:name w:val="Heading 3"/>
    <w:basedOn w:val="Normal"/>
    <w:link w:val="30"/>
    <w:qFormat/>
    <w:rsid w:val="006d2afc"/>
    <w:pPr>
      <w:keepNext/>
      <w:spacing w:lineRule="auto" w:line="240" w:before="0" w:after="0"/>
      <w:ind w:firstLine="709"/>
      <w:jc w:val="both"/>
      <w:outlineLvl w:val="2"/>
    </w:pPr>
    <w:rPr>
      <w:rFonts w:ascii="Times New Roman" w:hAnsi="Times New Roman" w:eastAsia="Times New Roman" w:cs="Times New Roman"/>
      <w:bCs/>
      <w:i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6d2afc"/>
    <w:rPr>
      <w:rFonts w:ascii="Times New Roman" w:hAnsi="Times New Roman" w:eastAsia="Times New Roman" w:cs="Times New Roman"/>
      <w:bCs/>
      <w:i/>
      <w:sz w:val="28"/>
      <w:szCs w:val="26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8a1d3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1" w:customStyle="1">
    <w:name w:val="Текст выноски Знак"/>
    <w:basedOn w:val="DefaultParagraphFont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styleId="12" w:customStyle="1">
    <w:name w:val="Основной шрифт абзаца1"/>
    <w:qFormat/>
    <w:rsid w:val="00a0556b"/>
    <w:rPr/>
  </w:style>
  <w:style w:type="paragraph" w:styleId="Style12" w:customStyle="1">
    <w:name w:val="Заголовок"/>
    <w:basedOn w:val="Normal"/>
    <w:next w:val="Style13"/>
    <w:qFormat/>
    <w:rsid w:val="00a0556b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rsid w:val="00a0556b"/>
    <w:pPr>
      <w:spacing w:lineRule="auto" w:line="288" w:before="0" w:after="140"/>
    </w:pPr>
    <w:rPr/>
  </w:style>
  <w:style w:type="paragraph" w:styleId="Style14">
    <w:name w:val="List"/>
    <w:basedOn w:val="Style13"/>
    <w:rsid w:val="00a0556b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rsid w:val="00a0556b"/>
    <w:pPr/>
    <w:rPr/>
  </w:style>
  <w:style w:type="paragraph" w:styleId="Indexheading">
    <w:name w:val="index heading"/>
    <w:basedOn w:val="Normal"/>
    <w:qFormat/>
    <w:rsid w:val="00a0556b"/>
    <w:pPr>
      <w:suppressLineNumbers/>
    </w:pPr>
    <w:rPr>
      <w:rFonts w:cs="Mangal"/>
    </w:rPr>
  </w:style>
  <w:style w:type="paragraph" w:styleId="Style18" w:customStyle="1">
    <w:name w:val="Прижатый влево"/>
    <w:basedOn w:val="Normal"/>
    <w:uiPriority w:val="99"/>
    <w:qFormat/>
    <w:rsid w:val="00aa4e1f"/>
    <w:pPr>
      <w:widowControl w:val="false"/>
      <w:spacing w:lineRule="auto" w:line="240" w:before="0" w:after="0"/>
    </w:pPr>
    <w:rPr>
      <w:rFonts w:ascii="Arial" w:hAnsi="Arial" w:eastAsia="Times New Roman" w:cs="Times New Roman"/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946fb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 w:customStyle="1">
    <w:name w:val="Блочная цитата"/>
    <w:basedOn w:val="Normal"/>
    <w:qFormat/>
    <w:rsid w:val="00a0556b"/>
    <w:pPr/>
    <w:rPr/>
  </w:style>
  <w:style w:type="paragraph" w:styleId="Style20">
    <w:name w:val="Subtitle"/>
    <w:basedOn w:val="Style12"/>
    <w:qFormat/>
    <w:rsid w:val="00a0556b"/>
    <w:pPr/>
    <w:rPr/>
  </w:style>
  <w:style w:type="paragraph" w:styleId="ListParagraph">
    <w:name w:val="List Paragraph"/>
    <w:basedOn w:val="Normal"/>
    <w:uiPriority w:val="34"/>
    <w:qFormat/>
    <w:rsid w:val="008c5ea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22FF-750A-4FDE-9D2C-D9DD9F3C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6912</TotalTime>
  <Application>LibreOffice/5.2.2.2$Windows_x86 LibreOffice_project/8f96e87c890bf8fa77463cd4b640a2312823f3ad</Application>
  <Pages>3</Pages>
  <Words>660</Words>
  <Characters>4806</Characters>
  <CharactersWithSpaces>5546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2016-03-01T07:49:00Z</dcterms:created>
  <dc:creator>updn3</dc:creator>
  <dc:description/>
  <dc:language>ru-RU</dc:language>
  <cp:lastModifiedBy/>
  <cp:lastPrinted>2018-03-02T08:51:00Z</cp:lastPrinted>
  <dcterms:modified xsi:type="dcterms:W3CDTF">2018-03-26T08:39:28Z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