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346" w:rsidRPr="00694346" w:rsidRDefault="00694346" w:rsidP="0069434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694346">
        <w:rPr>
          <w:rFonts w:ascii="Times New Roman" w:eastAsia="Times New Roman" w:hAnsi="Times New Roman" w:cs="Times New Roman"/>
          <w:sz w:val="24"/>
          <w:szCs w:val="27"/>
          <w:lang w:eastAsia="ar-SA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7"/>
          <w:lang w:eastAsia="ar-SA"/>
        </w:rPr>
        <w:t xml:space="preserve"> №3</w:t>
      </w:r>
    </w:p>
    <w:p w:rsidR="00694346" w:rsidRPr="00694346" w:rsidRDefault="00694346" w:rsidP="0069434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694346">
        <w:rPr>
          <w:rFonts w:ascii="Times New Roman" w:eastAsia="Times New Roman" w:hAnsi="Times New Roman" w:cs="Times New Roman"/>
          <w:sz w:val="24"/>
          <w:szCs w:val="27"/>
          <w:lang w:eastAsia="ar-SA"/>
        </w:rPr>
        <w:t>к письму министерства экономики Краснодарского края</w:t>
      </w:r>
    </w:p>
    <w:p w:rsidR="00694346" w:rsidRPr="00694346" w:rsidRDefault="00694346" w:rsidP="00694346">
      <w:pPr>
        <w:suppressAutoHyphens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7"/>
          <w:lang w:eastAsia="ar-SA"/>
        </w:rPr>
      </w:pPr>
      <w:r w:rsidRPr="00694346">
        <w:rPr>
          <w:rFonts w:ascii="Times New Roman" w:eastAsia="Times New Roman" w:hAnsi="Times New Roman" w:cs="Times New Roman"/>
          <w:sz w:val="24"/>
          <w:szCs w:val="27"/>
          <w:lang w:eastAsia="ar-SA"/>
        </w:rPr>
        <w:t>от ____________№ _________________</w:t>
      </w:r>
    </w:p>
    <w:p w:rsidR="00694346" w:rsidRDefault="00694346" w:rsidP="007624B0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4346" w:rsidRDefault="00694346" w:rsidP="007624B0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24B0" w:rsidRPr="009F1189" w:rsidRDefault="007624B0" w:rsidP="007624B0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F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</w:t>
      </w:r>
    </w:p>
    <w:p w:rsidR="007624B0" w:rsidRDefault="007624B0" w:rsidP="007624B0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льготного кредитования субъектов МСП, утвержденной постановлением Правительства РФ от 30.12.2017 № 1706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ставке»</w:t>
      </w:r>
    </w:p>
    <w:p w:rsidR="007624B0" w:rsidRDefault="007624B0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24B0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С 1 января 2018 года на территории Российской Федерации действует совместная программа министерства экономического развития Российской Федерации (далее – Министерство</w:t>
      </w:r>
      <w:bookmarkStart w:id="0" w:name="_GoBack"/>
      <w:bookmarkEnd w:id="0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Корпорации МСП (далее – Программа), утвержденная постановлением Правительства Российской Федерации  от</w:t>
      </w:r>
      <w:r w:rsidR="009F1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9F1189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г. № 1706 «Об утверждении Правил предоставления субсидий из федерального бюджета российским кредитным организациям на возмещение недополученных ими доходов по кредитам, выданным субъектам малого и среднего предпринимательства на реализацию проектов в приоритетных отраслях по льготной ставке». </w:t>
      </w:r>
    </w:p>
    <w:p w:rsidR="00A247CA" w:rsidRPr="00A247CA" w:rsidRDefault="007624B0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Конечная ставка по кредиту для субъекта МСП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Программы </w:t>
      </w: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будет превышать </w:t>
      </w:r>
      <w:r w:rsidRPr="009F1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6,5% годовых</w:t>
      </w:r>
      <w:r w:rsidRPr="007624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47CA" w:rsidRPr="00A247CA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льготного кредитования:</w:t>
      </w:r>
    </w:p>
    <w:p w:rsidR="00A247CA" w:rsidRPr="00A247CA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10 лет на инвестиционные цели в размере от 3 млн. рублей до 1 млрд. рублей;</w:t>
      </w:r>
    </w:p>
    <w:p w:rsidR="00A247CA" w:rsidRPr="00A247CA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3 года – на пополнение оборотных средств в размере от 3 млн. рублей до 100 млн. рублей.</w:t>
      </w:r>
    </w:p>
    <w:p w:rsidR="00A247CA" w:rsidRPr="00A247CA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ориентирована на реализацию инвестиционных проектов, пополнение оборотных средств, создание или приобретение основных средств, включая строительство, модернизацию объектов капитального строительства, в том числе проведение инженерных изысканий, подготовку проектной документации.</w:t>
      </w:r>
    </w:p>
    <w:p w:rsidR="00A247CA" w:rsidRPr="00A247CA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условием для заемщиков является реализация проекта в приоритетных отраслях: в том числе в сельском хозяйстве, обрабатывающих производствах, строительстве, транспорте и связи, туристской деятельности, здравоохранении и утилизации отходов, а также в сфере общественного питания и бытовых услуг.</w:t>
      </w:r>
    </w:p>
    <w:p w:rsidR="00A247CA" w:rsidRPr="00A247CA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новой кредитной программе аккредитованы 15 банков: Сбербанк, ВТБ, Россельхозбанк, МСП Банк, СКБ Приморья </w:t>
      </w:r>
      <w:proofErr w:type="spellStart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Примсоцбанк</w:t>
      </w:r>
      <w:proofErr w:type="spellEnd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РосЕвроБанк</w:t>
      </w:r>
      <w:proofErr w:type="spellEnd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Банк Санкт-Петербург, РНКБ Банк, ТКБ Банк, Банк Акцепт, </w:t>
      </w:r>
      <w:proofErr w:type="spellStart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Альфа-банк</w:t>
      </w:r>
      <w:proofErr w:type="spellEnd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КБ Ассоциация, Банк Левобережный, Банк </w:t>
      </w:r>
      <w:proofErr w:type="spellStart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Интеза</w:t>
      </w:r>
      <w:proofErr w:type="spellEnd"/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Запсибкомбанк.</w:t>
      </w:r>
    </w:p>
    <w:p w:rsidR="00A247CA" w:rsidRPr="00A247CA" w:rsidRDefault="00A247CA" w:rsidP="00A247CA">
      <w:pPr>
        <w:shd w:val="clear" w:color="auto" w:fill="FFFFFF"/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отказе банков в информировании и приеме документов по указанной Программе субъекты МСП могут написать в Министерство на</w:t>
      </w:r>
      <w:r w:rsidRPr="00A24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специальный почтовый ящик: </w:t>
      </w:r>
      <w:hyperlink r:id="rId6" w:history="1">
        <w:r w:rsidRPr="00A247CA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smb@economy.gov.ru</w:t>
        </w:r>
      </w:hyperlink>
      <w:r w:rsidRPr="00A247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24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Министерство собирает всю поступившую информацию, координирует деятельность так, чтобы программа работала эффективно.</w:t>
      </w: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Pr="00A247CA" w:rsidRDefault="00A247CA" w:rsidP="00A247CA">
      <w:pPr>
        <w:jc w:val="both"/>
        <w:rPr>
          <w:rFonts w:ascii="Times New Roman" w:hAnsi="Times New Roman" w:cs="Times New Roman"/>
          <w:sz w:val="28"/>
          <w:szCs w:val="28"/>
        </w:rPr>
      </w:pPr>
      <w:r w:rsidRPr="00A247CA">
        <w:rPr>
          <w:rFonts w:ascii="Times New Roman" w:hAnsi="Times New Roman" w:cs="Times New Roman"/>
          <w:b/>
          <w:bCs/>
          <w:sz w:val="28"/>
          <w:szCs w:val="28"/>
        </w:rPr>
        <w:t>Перечень приоритетных отраслей экономики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 xml:space="preserve">1. Сельское хозяйство, включая производство сельскохозяйственной продукции, а также предоставление услуг в этой отрасли экономики, в том числе в целях обеспечения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и развития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экспорта.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 xml:space="preserve">2. Обрабатывающее производство, в том числе производство пищевых продуктов, первичная и последующая (промышленная) переработка сельскохозяйственной продукции, в том числе в целях обеспечения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импортозамещения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и развития </w:t>
      </w:r>
      <w:proofErr w:type="spellStart"/>
      <w:r w:rsidRPr="009F1189">
        <w:rPr>
          <w:rFonts w:ascii="Times New Roman" w:hAnsi="Times New Roman" w:cs="Times New Roman"/>
          <w:sz w:val="28"/>
          <w:szCs w:val="28"/>
        </w:rPr>
        <w:t>несырьевого</w:t>
      </w:r>
      <w:proofErr w:type="spellEnd"/>
      <w:r w:rsidRPr="009F1189">
        <w:rPr>
          <w:rFonts w:ascii="Times New Roman" w:hAnsi="Times New Roman" w:cs="Times New Roman"/>
          <w:sz w:val="28"/>
          <w:szCs w:val="28"/>
        </w:rPr>
        <w:t xml:space="preserve"> экспорта.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3. Производство и распределение электроэнергии, газа и воды.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4. Строительство, в том числе в рамках развития внутреннего туризма.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5. Транспорт и связь.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6. Туристская деятельность и деятельность в области туристской индустрии в целях развития внутреннего туризма.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7. Деятельность в области здравоохранения.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8. Сбор, обработка и утилизация отходов, в том числе отсортированных материалов, а также переработка металлических и неметаллических отходов, мусора и прочих предметов во вторичное сырье.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9.Деятельность предприятий общественного питания (за исключением ресторанов).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10.Деятельность в сфере бытовых услуг.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11.Отрасли экономики, в которых реализуются приоритетные направления развития науки, технологий и техники в Российской Федерации, а также критические технологии Российской Федерации, перечень которых утвержден Указом Президента Российской Федерации от 7</w:t>
      </w:r>
      <w:r w:rsidR="009F1189">
        <w:rPr>
          <w:rFonts w:ascii="Times New Roman" w:hAnsi="Times New Roman" w:cs="Times New Roman"/>
          <w:sz w:val="28"/>
          <w:szCs w:val="28"/>
        </w:rPr>
        <w:t>.07.</w:t>
      </w:r>
      <w:r w:rsidRPr="009F1189">
        <w:rPr>
          <w:rFonts w:ascii="Times New Roman" w:hAnsi="Times New Roman" w:cs="Times New Roman"/>
          <w:sz w:val="28"/>
          <w:szCs w:val="28"/>
        </w:rPr>
        <w:t xml:space="preserve">2011 </w:t>
      </w:r>
      <w:r w:rsidR="009F1189">
        <w:rPr>
          <w:rFonts w:ascii="Times New Roman" w:hAnsi="Times New Roman" w:cs="Times New Roman"/>
          <w:sz w:val="28"/>
          <w:szCs w:val="28"/>
        </w:rPr>
        <w:t xml:space="preserve">№ </w:t>
      </w:r>
      <w:r w:rsidRPr="009F1189">
        <w:rPr>
          <w:rFonts w:ascii="Times New Roman" w:hAnsi="Times New Roman" w:cs="Times New Roman"/>
          <w:sz w:val="28"/>
          <w:szCs w:val="28"/>
        </w:rPr>
        <w:t>899</w:t>
      </w:r>
      <w:r w:rsidR="009F118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F1189">
        <w:rPr>
          <w:rFonts w:ascii="Times New Roman" w:hAnsi="Times New Roman" w:cs="Times New Roman"/>
          <w:sz w:val="28"/>
          <w:szCs w:val="28"/>
        </w:rPr>
        <w:t>"Об утверждении приоритетных направлений развития науки, технологий и техники в Российской Федерации и перечня критических технологий Российской Федерации".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b/>
          <w:bCs/>
          <w:sz w:val="28"/>
          <w:szCs w:val="28"/>
        </w:rPr>
        <w:t> Заемщик должен удовлетворять следующим требованиям: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а) являться субъектом малого или среднего предпринимательства и не относиться к субъектам малого и среднего предпринимательства, указанным в частях 3 и 4 статьи 14 Федерального закона "О развитии малого и среднего предпринимательства в Российской Федерации";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б) осуществлять деятельность в одной или нескольких отраслях экономики по перечню, представленному выше;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в) обладать статусом налогового резидента Российской Федерации;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г) в отношении заемщика не должно быть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д) не иметь просроченной (неурегулированной) задолженности по налогам, сборам и иным обязательным платежам в бюджеты бюджетной системы Российской Федерации;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е) не иметь задолженности перед работниками (персоналом) по заработной плате;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ж) не иметь в течение периода, равного 180 календарным дням, предшествующего не более чем на 3 месяца дате принятия уполномоченным банком решения о предоставлении конечному заемщику кредита, просроченных на срок свыше 30 календарных дней платежей по обслуживанию кредитного портфеля (положительная кредитная история). </w:t>
      </w:r>
    </w:p>
    <w:p w:rsidR="00A247CA" w:rsidRPr="009F1189" w:rsidRDefault="00A247CA" w:rsidP="009F118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F1189">
        <w:rPr>
          <w:rFonts w:ascii="Times New Roman" w:hAnsi="Times New Roman" w:cs="Times New Roman"/>
          <w:sz w:val="28"/>
          <w:szCs w:val="28"/>
        </w:rPr>
        <w:t>Заемщик самостоятельно выбирает уполномоченный банк для получения кредита. Уполномоченный банк рассматривает возможность предоставления кредита в соответствии с правилами и процедурами, принятыми в уполномоченном банке. </w:t>
      </w:r>
    </w:p>
    <w:p w:rsidR="00A247CA" w:rsidRPr="00A247CA" w:rsidRDefault="00A247CA" w:rsidP="009F1189">
      <w:pPr>
        <w:pStyle w:val="a5"/>
        <w:ind w:firstLine="426"/>
        <w:jc w:val="both"/>
      </w:pPr>
      <w:r w:rsidRPr="009F1189">
        <w:rPr>
          <w:rFonts w:ascii="Times New Roman" w:hAnsi="Times New Roman" w:cs="Times New Roman"/>
          <w:sz w:val="28"/>
          <w:szCs w:val="28"/>
        </w:rPr>
        <w:t>Заемщик, претендующий на получение кредита, представляет в уполномоченный банк документы в соответствии с требованиями Правил по Постановлению Правительства РФ № 1706 от 30.12.2018 года и уполномоченного банка. Проверку соответствия заемщиков требованиям, указанным в пункте 20 Правил, а также целевого использования кредита осуществляет уполномоченный банк на основании документов, представленных заемщиком</w:t>
      </w:r>
      <w:r w:rsidRPr="00A247CA">
        <w:t>.</w:t>
      </w: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247CA" w:rsidRPr="004A6210" w:rsidRDefault="00A247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47CA" w:rsidRPr="004A6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16E74"/>
    <w:multiLevelType w:val="multilevel"/>
    <w:tmpl w:val="583A105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B3081"/>
    <w:rsid w:val="003B5757"/>
    <w:rsid w:val="004A6210"/>
    <w:rsid w:val="00601C2A"/>
    <w:rsid w:val="00694346"/>
    <w:rsid w:val="006E54CA"/>
    <w:rsid w:val="007624B0"/>
    <w:rsid w:val="008201AC"/>
    <w:rsid w:val="009F1189"/>
    <w:rsid w:val="00A2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F227A6-5778-4CED-B4CE-454A40EC1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7C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189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9F11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9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mb@economy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B6410F-3F80-4234-9BF9-5C3030571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Органы государственной власти Краснодарского края</Company>
  <LinksUpToDate>false</LinksUpToDate>
  <CharactersWithSpaces>6013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TKim</dc:creator>
  <cp:keywords/>
  <dc:description/>
  <cp:lastModifiedBy>TKim</cp:lastModifiedBy>
  <cp:revision>2</cp:revision>
  <cp:lastPrinted>2018-05-08T08:56:00Z</cp:lastPrinted>
  <dcterms:created xsi:type="dcterms:W3CDTF">2018-05-08T08:59:00Z</dcterms:created>
  <dcterms:modified xsi:type="dcterms:W3CDTF">2018-05-08T08:59:00Z</dcterms:modified>
</cp:coreProperties>
</file>