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Приложение № 3</w:t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к сводному годовому докладу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" w:cs="Times New Roman" w:eastAsiaTheme="minorEastAsia"/>
          <w:color w:val="00000A"/>
          <w:sz w:val="28"/>
          <w:szCs w:val="28"/>
          <w:lang w:val="ru-RU" w:eastAsia="ru-RU" w:bidi="ar-SA"/>
        </w:rPr>
      </w:pPr>
      <w:r>
        <w:rPr>
          <w:rFonts w:eastAsia="" w:cs="Times New Roman" w:eastAsiaTheme="minorEastAsia" w:ascii="Times New Roman" w:hAnsi="Times New Roman"/>
          <w:color w:val="00000A"/>
          <w:sz w:val="28"/>
          <w:szCs w:val="28"/>
          <w:lang w:val="ru-RU" w:eastAsia="ru-RU" w:bidi="ar-SA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" w:cs="Times New Roman" w:eastAsiaTheme="minorEastAsia"/>
          <w:color w:val="00000A"/>
          <w:sz w:val="28"/>
          <w:szCs w:val="28"/>
          <w:lang w:val="ru-RU" w:eastAsia="ru-RU" w:bidi="ar-SA"/>
        </w:rPr>
      </w:pPr>
      <w:r>
        <w:rPr>
          <w:rFonts w:eastAsia="" w:cs="Times New Roman" w:eastAsiaTheme="minorEastAsia" w:ascii="Times New Roman" w:hAnsi="Times New Roman"/>
          <w:color w:val="00000A"/>
          <w:sz w:val="28"/>
          <w:szCs w:val="28"/>
          <w:lang w:val="ru-RU" w:eastAsia="ru-RU" w:bidi="ar-SA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Информация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о средней степени достижения целевых показателей</w:t>
      </w:r>
    </w:p>
    <w:p>
      <w:pPr>
        <w:pStyle w:val="Normal"/>
        <w:spacing w:lineRule="auto" w:line="240" w:before="0" w:after="0"/>
        <w:jc w:val="center"/>
        <w:rPr/>
      </w:pPr>
      <w:r>
        <w:rPr>
          <w:rFonts w:cs="Times New Roman" w:ascii="Times New Roman" w:hAnsi="Times New Roman"/>
          <w:sz w:val="28"/>
          <w:szCs w:val="28"/>
        </w:rPr>
        <w:t>муниципальных программ Кавказского сельского поселения</w:t>
      </w:r>
    </w:p>
    <w:p>
      <w:pPr>
        <w:pStyle w:val="Normal"/>
        <w:spacing w:lineRule="auto" w:line="240" w:before="0" w:after="0"/>
        <w:jc w:val="center"/>
        <w:rPr/>
      </w:pPr>
      <w:r>
        <w:rPr>
          <w:rFonts w:cs="Times New Roman" w:ascii="Times New Roman" w:hAnsi="Times New Roman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Кавказского района  в 201</w:t>
      </w:r>
      <w:r>
        <w:rPr>
          <w:rFonts w:cs="Times New Roman" w:ascii="Times New Roman" w:hAnsi="Times New Roman"/>
          <w:sz w:val="28"/>
          <w:szCs w:val="28"/>
        </w:rPr>
        <w:t>6</w:t>
      </w:r>
      <w:r>
        <w:rPr>
          <w:rFonts w:cs="Times New Roman" w:ascii="Times New Roman" w:hAnsi="Times New Roman"/>
          <w:sz w:val="28"/>
          <w:szCs w:val="28"/>
        </w:rPr>
        <w:t xml:space="preserve"> году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" w:cs="Times New Roman" w:eastAsiaTheme="minorEastAsia"/>
          <w:color w:val="00000A"/>
          <w:sz w:val="28"/>
          <w:szCs w:val="28"/>
          <w:lang w:val="ru-RU" w:eastAsia="ru-RU" w:bidi="ar-SA"/>
        </w:rPr>
      </w:pPr>
      <w:r>
        <w:rPr>
          <w:rFonts w:eastAsia="" w:cs="Times New Roman" w:eastAsiaTheme="minorEastAsia" w:ascii="Times New Roman" w:hAnsi="Times New Roman"/>
          <w:color w:val="00000A"/>
          <w:sz w:val="28"/>
          <w:szCs w:val="28"/>
          <w:lang w:val="ru-RU" w:eastAsia="ru-RU" w:bidi="ar-SA"/>
        </w:rPr>
      </w:r>
    </w:p>
    <w:tbl>
      <w:tblPr>
        <w:tblStyle w:val="a3"/>
        <w:tblW w:w="10314" w:type="dxa"/>
        <w:jc w:val="left"/>
        <w:tblInd w:w="-754" w:type="dxa"/>
        <w:tblCellMar>
          <w:top w:w="0" w:type="dxa"/>
          <w:left w:w="98" w:type="dxa"/>
          <w:bottom w:w="0" w:type="dxa"/>
          <w:right w:w="108" w:type="dxa"/>
        </w:tblCellMar>
      </w:tblPr>
      <w:tblGrid>
        <w:gridCol w:w="565"/>
        <w:gridCol w:w="4755"/>
        <w:gridCol w:w="1622"/>
        <w:gridCol w:w="1840"/>
        <w:gridCol w:w="1532"/>
      </w:tblGrid>
      <w:tr>
        <w:trPr/>
        <w:tc>
          <w:tcPr>
            <w:tcW w:w="565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 xml:space="preserve">№ </w:t>
            </w:r>
            <w:r>
              <w:rPr>
                <w:rFonts w:cs="Times New Roman" w:ascii="Times New Roman" w:hAnsi="Times New Roman"/>
                <w:sz w:val="28"/>
                <w:szCs w:val="28"/>
              </w:rPr>
              <w:t>п/п</w:t>
            </w:r>
          </w:p>
        </w:tc>
        <w:tc>
          <w:tcPr>
            <w:tcW w:w="4755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Наименование муниципальной программы</w:t>
            </w:r>
          </w:p>
        </w:tc>
        <w:tc>
          <w:tcPr>
            <w:tcW w:w="1622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Количество предусмотренных в МП</w:t>
            </w:r>
            <w:bookmarkStart w:id="0" w:name="_GoBack"/>
            <w:bookmarkEnd w:id="0"/>
            <w:r>
              <w:rPr>
                <w:rFonts w:cs="Times New Roman" w:ascii="Times New Roman" w:hAnsi="Times New Roman"/>
                <w:sz w:val="28"/>
                <w:szCs w:val="28"/>
              </w:rPr>
              <w:t xml:space="preserve"> целевых показателей</w:t>
            </w:r>
          </w:p>
        </w:tc>
        <w:tc>
          <w:tcPr>
            <w:tcW w:w="1840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Количество достигнутых целевых показателей  в полном объеме</w:t>
            </w:r>
          </w:p>
        </w:tc>
        <w:tc>
          <w:tcPr>
            <w:tcW w:w="1532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Средняя степень достижения целевых показателей</w:t>
            </w:r>
          </w:p>
        </w:tc>
      </w:tr>
      <w:tr>
        <w:trPr/>
        <w:tc>
          <w:tcPr>
            <w:tcW w:w="565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" w:cs="Times New Roman" w:eastAsiaTheme="minorEastAsia"/>
                <w:color w:val="00000A"/>
                <w:sz w:val="28"/>
                <w:szCs w:val="28"/>
                <w:lang w:val="ru-RU" w:eastAsia="ru-RU" w:bidi="ar-SA"/>
              </w:rPr>
            </w:pPr>
            <w:r>
              <w:rPr>
                <w:rFonts w:eastAsia="" w:cs="Times New Roman" w:eastAsiaTheme="minorEastAsia" w:ascii="Times New Roman" w:hAnsi="Times New Roman"/>
                <w:color w:val="00000A"/>
                <w:sz w:val="28"/>
                <w:szCs w:val="28"/>
                <w:lang w:val="ru-RU" w:eastAsia="ru-RU" w:bidi="ar-SA"/>
              </w:rPr>
            </w:r>
          </w:p>
        </w:tc>
        <w:tc>
          <w:tcPr>
            <w:tcW w:w="4755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ВСЕГО</w:t>
            </w:r>
          </w:p>
        </w:tc>
        <w:tc>
          <w:tcPr>
            <w:tcW w:w="1622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37</w:t>
            </w:r>
          </w:p>
        </w:tc>
        <w:tc>
          <w:tcPr>
            <w:tcW w:w="1840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34</w:t>
            </w:r>
          </w:p>
        </w:tc>
        <w:tc>
          <w:tcPr>
            <w:tcW w:w="1532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91,9</w:t>
            </w:r>
            <w:r>
              <w:rPr>
                <w:rFonts w:cs="Times New Roman" w:ascii="Times New Roman" w:hAnsi="Times New Roman"/>
                <w:sz w:val="28"/>
                <w:szCs w:val="28"/>
              </w:rPr>
              <w:t>%</w:t>
            </w:r>
          </w:p>
        </w:tc>
      </w:tr>
      <w:tr>
        <w:trPr/>
        <w:tc>
          <w:tcPr>
            <w:tcW w:w="565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755" w:type="dxa"/>
            <w:tcBorders/>
            <w:shd w:fill="auto" w:val="clear"/>
            <w:tcMar>
              <w:left w:w="98" w:type="dxa"/>
            </w:tcMar>
          </w:tcPr>
          <w:p>
            <w:pPr>
              <w:pStyle w:val="21"/>
              <w:spacing w:lineRule="auto" w:line="240" w:before="0" w:after="0"/>
              <w:jc w:val="center"/>
              <w:rPr/>
            </w:pPr>
            <w:r>
              <w:rPr>
                <w:rFonts w:cs="Times New Roman"/>
                <w:sz w:val="28"/>
                <w:szCs w:val="28"/>
              </w:rPr>
              <w:t>Комплексное благоустройство территории Кавказского сельского поселения</w:t>
            </w:r>
          </w:p>
        </w:tc>
        <w:tc>
          <w:tcPr>
            <w:tcW w:w="1622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840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32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100%</w:t>
            </w:r>
          </w:p>
        </w:tc>
      </w:tr>
      <w:tr>
        <w:trPr/>
        <w:tc>
          <w:tcPr>
            <w:tcW w:w="565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755" w:type="dxa"/>
            <w:tcBorders/>
            <w:shd w:fill="auto" w:val="clear"/>
            <w:tcMar>
              <w:left w:w="98" w:type="dxa"/>
            </w:tcMar>
          </w:tcPr>
          <w:p>
            <w:pPr>
              <w:pStyle w:val="21"/>
              <w:spacing w:lineRule="auto" w:line="240" w:before="0" w:after="0"/>
              <w:jc w:val="center"/>
              <w:rPr/>
            </w:pPr>
            <w:r>
              <w:rPr>
                <w:rFonts w:cs="Times New Roman"/>
                <w:sz w:val="28"/>
                <w:szCs w:val="28"/>
              </w:rPr>
              <w:t>Социальная поддержка граждан</w:t>
            </w:r>
          </w:p>
        </w:tc>
        <w:tc>
          <w:tcPr>
            <w:tcW w:w="1622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840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532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100%</w:t>
            </w:r>
          </w:p>
        </w:tc>
      </w:tr>
      <w:tr>
        <w:trPr/>
        <w:tc>
          <w:tcPr>
            <w:tcW w:w="565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755" w:type="dxa"/>
            <w:tcBorders/>
            <w:shd w:fill="auto" w:val="clear"/>
            <w:tcMar>
              <w:left w:w="98" w:type="dxa"/>
            </w:tcMar>
          </w:tcPr>
          <w:p>
            <w:pPr>
              <w:pStyle w:val="21"/>
              <w:spacing w:lineRule="auto" w:line="240" w:before="0" w:after="0"/>
              <w:jc w:val="center"/>
              <w:rPr/>
            </w:pPr>
            <w:r>
              <w:rPr>
                <w:rFonts w:cs="Times New Roman"/>
                <w:sz w:val="28"/>
                <w:szCs w:val="28"/>
              </w:rPr>
              <w:t>Комплексное и устойчивое развитие муниципального образования Кавказское сельское поселение Кавказского района в сфере строительства, архитектуры,  дорожного и жилищного хозяйства</w:t>
            </w:r>
          </w:p>
        </w:tc>
        <w:tc>
          <w:tcPr>
            <w:tcW w:w="1622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840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532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93,5%</w:t>
            </w:r>
          </w:p>
        </w:tc>
      </w:tr>
      <w:tr>
        <w:trPr/>
        <w:tc>
          <w:tcPr>
            <w:tcW w:w="565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4755" w:type="dxa"/>
            <w:tcBorders/>
            <w:shd w:fill="auto" w:val="clear"/>
            <w:tcMar>
              <w:left w:w="98" w:type="dxa"/>
            </w:tcMar>
          </w:tcPr>
          <w:p>
            <w:pPr>
              <w:pStyle w:val="21"/>
              <w:spacing w:lineRule="auto" w:line="240" w:before="0" w:after="0"/>
              <w:jc w:val="center"/>
              <w:rPr/>
            </w:pPr>
            <w:r>
              <w:rPr>
                <w:rFonts w:cs="Times New Roman"/>
                <w:sz w:val="28"/>
                <w:szCs w:val="28"/>
              </w:rPr>
              <w:t>Развитие топливно-энергетического комплекса</w:t>
            </w:r>
          </w:p>
        </w:tc>
        <w:tc>
          <w:tcPr>
            <w:tcW w:w="1622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840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32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50</w:t>
            </w:r>
            <w:r>
              <w:rPr>
                <w:rFonts w:cs="Times New Roman" w:ascii="Times New Roman" w:hAnsi="Times New Roman"/>
                <w:sz w:val="28"/>
                <w:szCs w:val="28"/>
              </w:rPr>
              <w:t>%</w:t>
            </w:r>
          </w:p>
        </w:tc>
      </w:tr>
      <w:tr>
        <w:trPr/>
        <w:tc>
          <w:tcPr>
            <w:tcW w:w="565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4755" w:type="dxa"/>
            <w:tcBorders/>
            <w:shd w:fill="auto" w:val="clear"/>
            <w:tcMar>
              <w:left w:w="98" w:type="dxa"/>
            </w:tcMar>
          </w:tcPr>
          <w:p>
            <w:pPr>
              <w:pStyle w:val="21"/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/>
                <w:sz w:val="28"/>
                <w:szCs w:val="28"/>
              </w:rPr>
              <w:t>Обеспечение безопасности населения</w:t>
            </w:r>
          </w:p>
        </w:tc>
        <w:tc>
          <w:tcPr>
            <w:tcW w:w="1622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840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532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100</w:t>
            </w:r>
            <w:r>
              <w:rPr>
                <w:rFonts w:cs="Times New Roman" w:ascii="Times New Roman" w:hAnsi="Times New Roman"/>
                <w:sz w:val="28"/>
                <w:szCs w:val="28"/>
              </w:rPr>
              <w:t>%</w:t>
            </w:r>
          </w:p>
        </w:tc>
      </w:tr>
      <w:tr>
        <w:trPr/>
        <w:tc>
          <w:tcPr>
            <w:tcW w:w="565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4755" w:type="dxa"/>
            <w:tcBorders/>
            <w:shd w:fill="auto" w:val="clear"/>
            <w:tcMar>
              <w:left w:w="98" w:type="dxa"/>
            </w:tcMar>
          </w:tcPr>
          <w:p>
            <w:pPr>
              <w:pStyle w:val="21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/>
                <w:sz w:val="28"/>
                <w:szCs w:val="28"/>
              </w:rPr>
              <w:t>Развитие культуры Кавказского сельского поселения</w:t>
            </w:r>
          </w:p>
        </w:tc>
        <w:tc>
          <w:tcPr>
            <w:tcW w:w="1622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840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532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100%</w:t>
            </w:r>
          </w:p>
        </w:tc>
      </w:tr>
      <w:tr>
        <w:trPr/>
        <w:tc>
          <w:tcPr>
            <w:tcW w:w="565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4755" w:type="dxa"/>
            <w:tcBorders/>
            <w:shd w:fill="auto" w:val="clear"/>
            <w:tcMar>
              <w:left w:w="98" w:type="dxa"/>
            </w:tcMar>
          </w:tcPr>
          <w:p>
            <w:pPr>
              <w:pStyle w:val="21"/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/>
                <w:sz w:val="28"/>
                <w:szCs w:val="28"/>
              </w:rPr>
              <w:t>Развитие физической культуры и спорта</w:t>
            </w:r>
          </w:p>
        </w:tc>
        <w:tc>
          <w:tcPr>
            <w:tcW w:w="1622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840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532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100,0%</w:t>
            </w:r>
          </w:p>
        </w:tc>
      </w:tr>
      <w:tr>
        <w:trPr>
          <w:trHeight w:val="683" w:hRule="atLeast"/>
        </w:trPr>
        <w:tc>
          <w:tcPr>
            <w:tcW w:w="565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4755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widowControl/>
              <w:tabs>
                <w:tab w:val="right" w:pos="9628" w:leader="dot"/>
              </w:tabs>
              <w:suppressAutoHyphens w:val="true"/>
              <w:bidi w:val="0"/>
              <w:spacing w:lineRule="auto" w:line="240" w:before="0" w:after="100"/>
              <w:ind w:left="0" w:right="0" w:hanging="0"/>
              <w:jc w:val="center"/>
              <w:textAlignment w:val="baseline"/>
              <w:rPr/>
            </w:pPr>
            <w:r>
              <w:rPr>
                <w:rFonts w:eastAsia="Arial Unicode MS" w:cs="Mangal" w:ascii="Times New Roman" w:hAnsi="Times New Roman"/>
                <w:sz w:val="28"/>
                <w:szCs w:val="28"/>
                <w:lang w:eastAsia="zh-CN" w:bidi="hi-IN"/>
              </w:rPr>
              <w:t>Молодежь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Кавказского сельского </w:t>
            </w:r>
          </w:p>
          <w:p>
            <w:pPr>
              <w:pStyle w:val="21"/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/>
                <w:sz w:val="28"/>
                <w:szCs w:val="28"/>
              </w:rPr>
              <w:t>поселения</w:t>
            </w:r>
          </w:p>
        </w:tc>
        <w:tc>
          <w:tcPr>
            <w:tcW w:w="1622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840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32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100,0%</w:t>
            </w:r>
          </w:p>
        </w:tc>
      </w:tr>
      <w:tr>
        <w:trPr/>
        <w:tc>
          <w:tcPr>
            <w:tcW w:w="565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4755" w:type="dxa"/>
            <w:tcBorders/>
            <w:shd w:fill="auto" w:val="clear"/>
            <w:tcMar>
              <w:left w:w="98" w:type="dxa"/>
            </w:tcMar>
          </w:tcPr>
          <w:p>
            <w:pPr>
              <w:pStyle w:val="21"/>
              <w:widowControl/>
              <w:tabs>
                <w:tab w:val="right" w:pos="9628" w:leader="dot"/>
              </w:tabs>
              <w:suppressAutoHyphens w:val="true"/>
              <w:bidi w:val="0"/>
              <w:spacing w:lineRule="auto" w:line="240" w:before="0" w:after="0"/>
              <w:ind w:left="0" w:right="0" w:hanging="0"/>
              <w:jc w:val="center"/>
              <w:textAlignment w:val="baseline"/>
              <w:rPr/>
            </w:pPr>
            <w:r>
              <w:rPr>
                <w:rFonts w:eastAsia="Times New Roman" w:cs="Times New Roman"/>
                <w:sz w:val="28"/>
                <w:szCs w:val="28"/>
              </w:rPr>
              <w:t>Расширение информационного пространства Кавказского сельского поселения Кавказского района</w:t>
            </w:r>
          </w:p>
        </w:tc>
        <w:tc>
          <w:tcPr>
            <w:tcW w:w="1622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840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32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100,0%</w:t>
            </w:r>
          </w:p>
        </w:tc>
      </w:tr>
      <w:tr>
        <w:trPr/>
        <w:tc>
          <w:tcPr>
            <w:tcW w:w="565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4755" w:type="dxa"/>
            <w:tcBorders/>
            <w:shd w:fill="auto" w:val="clear"/>
            <w:tcMar>
              <w:left w:w="98" w:type="dxa"/>
            </w:tcMar>
          </w:tcPr>
          <w:p>
            <w:pPr>
              <w:pStyle w:val="21"/>
              <w:spacing w:lineRule="auto" w:line="240" w:before="0" w:after="0"/>
              <w:jc w:val="center"/>
              <w:rPr/>
            </w:pPr>
            <w:r>
              <w:rPr>
                <w:rFonts w:eastAsia="Times New Roman CYR" w:cs="Times New Roman"/>
                <w:bCs/>
                <w:sz w:val="28"/>
                <w:szCs w:val="28"/>
              </w:rPr>
              <w:t>Управление имуществом Кавказского сельского поселения</w:t>
            </w:r>
          </w:p>
        </w:tc>
        <w:tc>
          <w:tcPr>
            <w:tcW w:w="1622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840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532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80%</w:t>
            </w:r>
          </w:p>
        </w:tc>
      </w:tr>
      <w:tr>
        <w:trPr/>
        <w:tc>
          <w:tcPr>
            <w:tcW w:w="565" w:type="dxa"/>
            <w:tcBorders>
              <w:top w:val="nil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4755" w:type="dxa"/>
            <w:tcBorders>
              <w:top w:val="nil"/>
            </w:tcBorders>
            <w:shd w:fill="auto" w:val="clear"/>
            <w:tcMar>
              <w:left w:w="98" w:type="dxa"/>
            </w:tcMar>
          </w:tcPr>
          <w:p>
            <w:pPr>
              <w:pStyle w:val="21"/>
              <w:spacing w:lineRule="auto" w:line="240" w:before="0" w:after="0"/>
              <w:jc w:val="center"/>
              <w:rPr>
                <w:rFonts w:ascii="Times New Roman" w:hAnsi="Times New Roman"/>
                <w:sz w:val="28"/>
              </w:rPr>
            </w:pPr>
            <w:r>
              <w:rPr/>
              <w:t>Поддержка малого и среднего предпринимательства в Кавказском сельском поселении Кавказского района</w:t>
            </w:r>
          </w:p>
        </w:tc>
        <w:tc>
          <w:tcPr>
            <w:tcW w:w="1622" w:type="dxa"/>
            <w:tcBorders>
              <w:top w:val="nil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bookmarkStart w:id="1" w:name="__DdeLink__11013_239449675"/>
            <w:bookmarkEnd w:id="1"/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840" w:type="dxa"/>
            <w:tcBorders>
              <w:top w:val="nil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532" w:type="dxa"/>
            <w:tcBorders>
              <w:top w:val="nil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75</w:t>
            </w:r>
            <w:r>
              <w:rPr>
                <w:rFonts w:ascii="Times New Roman" w:hAnsi="Times New Roman"/>
                <w:sz w:val="28"/>
                <w:szCs w:val="28"/>
              </w:rPr>
              <w:t>%</w:t>
            </w:r>
          </w:p>
        </w:tc>
      </w:tr>
    </w:tbl>
    <w:p>
      <w:pPr>
        <w:pStyle w:val="Normal"/>
        <w:spacing w:lineRule="auto" w:line="240" w:before="0" w:after="0"/>
        <w:jc w:val="center"/>
        <w:rPr/>
      </w:pPr>
      <w:r>
        <w:rPr/>
      </w:r>
    </w:p>
    <w:sectPr>
      <w:type w:val="nextPage"/>
      <w:pgSz w:w="11906" w:h="16838"/>
      <w:pgMar w:left="1701" w:right="850" w:header="0" w:top="568" w:footer="0" w:bottom="1134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75"/>
  <w:defaultTabStop w:val="708"/>
  <w:autoHyphenation w:val="false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Cs w:val="22"/>
        <w:lang w:val="ru-RU" w:eastAsia="ru-RU" w:bidi="ar-SA"/>
      </w:rPr>
    </w:rPrDefault>
    <w:pPrDefault>
      <w:pPr>
        <w:spacing w:lineRule="auto" w:line="276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f4630f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" w:cs="" w:asciiTheme="minorHAnsi" w:cstheme="minorBidi" w:eastAsiaTheme="minorEastAsia" w:hAnsiTheme="minorHAnsi"/>
      <w:color w:val="00000A"/>
      <w:sz w:val="22"/>
      <w:szCs w:val="22"/>
      <w:lang w:val="ru-RU" w:eastAsia="ru-RU" w:bidi="ar-SA"/>
    </w:rPr>
  </w:style>
  <w:style w:type="paragraph" w:styleId="1">
    <w:name w:val="Заголовок 1"/>
    <w:basedOn w:val="Style12"/>
    <w:pPr/>
    <w:rPr/>
  </w:style>
  <w:style w:type="paragraph" w:styleId="2">
    <w:name w:val="Заголовок 2"/>
    <w:basedOn w:val="Style12"/>
    <w:pPr/>
    <w:rPr/>
  </w:style>
  <w:style w:type="paragraph" w:styleId="3">
    <w:name w:val="Заголовок 3"/>
    <w:basedOn w:val="Style12"/>
    <w:pPr/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1" w:customStyle="1">
    <w:name w:val="Текст выноски Знак"/>
    <w:basedOn w:val="DefaultParagraphFont"/>
    <w:link w:val="a4"/>
    <w:uiPriority w:val="99"/>
    <w:semiHidden/>
    <w:qFormat/>
    <w:rsid w:val="00091500"/>
    <w:rPr>
      <w:rFonts w:ascii="Tahoma" w:hAnsi="Tahoma" w:cs="Tahoma"/>
      <w:sz w:val="16"/>
      <w:szCs w:val="16"/>
    </w:rPr>
  </w:style>
  <w:style w:type="paragraph" w:styleId="Style12">
    <w:name w:val="Заголовок"/>
    <w:basedOn w:val="Normal"/>
    <w:next w:val="Style13"/>
    <w:qFormat/>
    <w:pPr>
      <w:keepNext/>
      <w:spacing w:before="240" w:after="120"/>
    </w:pPr>
    <w:rPr>
      <w:rFonts w:ascii="Liberation Sans" w:hAnsi="Liberation Sans" w:eastAsia="Arial Unicode MS" w:cs="Mangal"/>
      <w:sz w:val="28"/>
      <w:szCs w:val="28"/>
    </w:rPr>
  </w:style>
  <w:style w:type="paragraph" w:styleId="Style13">
    <w:name w:val="Основной текст"/>
    <w:basedOn w:val="Normal"/>
    <w:pPr>
      <w:spacing w:lineRule="auto" w:line="288" w:before="0" w:after="140"/>
    </w:pPr>
    <w:rPr/>
  </w:style>
  <w:style w:type="paragraph" w:styleId="Style14">
    <w:name w:val="Список"/>
    <w:basedOn w:val="Style13"/>
    <w:pPr/>
    <w:rPr>
      <w:rFonts w:cs="Mangal"/>
    </w:rPr>
  </w:style>
  <w:style w:type="paragraph" w:styleId="Style15">
    <w:name w:val="Название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6">
    <w:name w:val="Указатель"/>
    <w:basedOn w:val="Normal"/>
    <w:qFormat/>
    <w:pPr>
      <w:suppressLineNumbers/>
    </w:pPr>
    <w:rPr>
      <w:rFonts w:cs="Mangal"/>
    </w:rPr>
  </w:style>
  <w:style w:type="paragraph" w:styleId="BalloonText">
    <w:name w:val="Balloon Text"/>
    <w:basedOn w:val="Normal"/>
    <w:link w:val="a5"/>
    <w:uiPriority w:val="99"/>
    <w:semiHidden/>
    <w:unhideWhenUsed/>
    <w:qFormat/>
    <w:rsid w:val="00091500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21">
    <w:name w:val="Оглавление 2"/>
    <w:basedOn w:val="Normal"/>
    <w:pPr>
      <w:widowControl/>
      <w:tabs>
        <w:tab w:val="right" w:pos="9628" w:leader="dot"/>
      </w:tabs>
      <w:suppressAutoHyphens w:val="true"/>
      <w:bidi w:val="0"/>
      <w:spacing w:lineRule="auto" w:line="240" w:before="0" w:after="0"/>
      <w:ind w:left="0" w:right="0" w:hanging="0"/>
      <w:jc w:val="both"/>
      <w:textAlignment w:val="baseline"/>
    </w:pPr>
    <w:rPr>
      <w:rFonts w:ascii="Times New Roman" w:hAnsi="Times New Roman"/>
      <w:sz w:val="28"/>
    </w:rPr>
  </w:style>
  <w:style w:type="paragraph" w:styleId="Style17">
    <w:name w:val="Блочная цитата"/>
    <w:basedOn w:val="Normal"/>
    <w:qFormat/>
    <w:pPr/>
    <w:rPr/>
  </w:style>
  <w:style w:type="paragraph" w:styleId="Style18">
    <w:name w:val="Заглавие"/>
    <w:basedOn w:val="Style12"/>
    <w:pPr/>
    <w:rPr/>
  </w:style>
  <w:style w:type="paragraph" w:styleId="Style19">
    <w:name w:val="Подзаголовок"/>
    <w:basedOn w:val="Style12"/>
    <w:pPr/>
    <w:rPr/>
  </w:style>
  <w:style w:type="numbering" w:styleId="NoList" w:default="1">
    <w:name w:val="No List"/>
    <w:uiPriority w:val="99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3221df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2507</TotalTime>
  <Application>LibreOffice/5.0.2.2$Windows_x86 LibreOffice_project/37b43f919e4de5eeaca9b9755ed688758a8251fe</Application>
  <Paragraphs>71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2016-03-04T06:46:00Z</dcterms:created>
  <dc:creator>skrebchova</dc:creator>
  <dc:language>ru-RU</dc:language>
  <cp:lastPrinted>2017-06-20T09:45:15Z</cp:lastPrinted>
  <dcterms:modified xsi:type="dcterms:W3CDTF">2017-06-20T09:45:21Z</dcterms:modified>
  <cp:revision>32</cp:revision>
</cp:coreProperties>
</file>