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5465" w:type="dxa"/>
        <w:jc w:val="left"/>
        <w:tblInd w:w="93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6"/>
        <w:gridCol w:w="3034"/>
        <w:gridCol w:w="976"/>
        <w:gridCol w:w="900"/>
        <w:gridCol w:w="855"/>
        <w:gridCol w:w="1350"/>
        <w:gridCol w:w="1140"/>
        <w:gridCol w:w="1079"/>
        <w:gridCol w:w="2"/>
        <w:gridCol w:w="1124"/>
        <w:gridCol w:w="1142"/>
        <w:gridCol w:w="1"/>
        <w:gridCol w:w="1019"/>
        <w:gridCol w:w="2"/>
        <w:gridCol w:w="1021"/>
        <w:gridCol w:w="117"/>
        <w:gridCol w:w="1225"/>
      </w:tblGrid>
      <w:tr>
        <w:trPr>
          <w:trHeight w:val="300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pageBreakBefore/>
              <w:ind w:left="10680" w:hanging="0"/>
              <w:jc w:val="center"/>
              <w:rPr/>
            </w:pPr>
            <w:r>
              <w:rPr>
                <w:bCs/>
                <w:color w:val="000000"/>
              </w:rPr>
              <w:t>ПРИЛОЖЕНИЕ № 2</w:t>
            </w:r>
          </w:p>
          <w:p>
            <w:pPr>
              <w:pStyle w:val="Normal"/>
              <w:ind w:left="10680" w:hanging="0"/>
              <w:jc w:val="center"/>
              <w:rPr/>
            </w:pPr>
            <w:r>
              <w:rPr>
                <w:color w:val="000000"/>
              </w:rPr>
              <w:t xml:space="preserve">Ежеквартально, до 20 числа месяца, следующего за отчетным.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>
            <w:pPr>
              <w:pStyle w:val="Normal"/>
              <w:ind w:left="10680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«Социальная поддержка граждан»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полугодие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>
        <w:trPr>
          <w:trHeight w:val="2423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п/п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Исполнитель 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Профинан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сировано в отчетном периоде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Освоено в отчетном периоде 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выполнения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Отметка о выполнении мероприятия (выполнено, 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Причины невыполнения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/>
            </w:pPr>
            <w:r>
              <w:rPr>
                <w:b w:val="false"/>
                <w:bCs w:val="false"/>
                <w:color w:val="000000"/>
              </w:rPr>
              <w:t>Мережко Е.В.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100,0 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100,0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35,8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35</w:t>
            </w:r>
            <w:r>
              <w:rPr>
                <w:b w:val="false"/>
                <w:bCs w:val="false"/>
                <w:color w:val="000000"/>
              </w:rPr>
              <w:t>,0 % 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До конца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color w:val="000000"/>
              </w:rPr>
              <w:t xml:space="preserve"> года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100,0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35,8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35</w:t>
            </w:r>
            <w:r>
              <w:rPr>
                <w:color w:val="000000"/>
              </w:rPr>
              <w:t>,0%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40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42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left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816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2015-2020, в том числе по источникам: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Мережко Е.В. 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107</w:t>
            </w:r>
            <w:r>
              <w:rPr>
                <w:b w:val="false"/>
                <w:bCs w:val="false"/>
                <w:color w:val="000000"/>
              </w:rPr>
              <w:t>,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 </w:t>
            </w:r>
            <w:r>
              <w:rPr>
                <w:b w:val="false"/>
                <w:bCs w:val="false"/>
                <w:color w:val="000000"/>
              </w:rPr>
              <w:t>50,0%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Не выполнено</w:t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b w:val="false"/>
                <w:bCs w:val="false"/>
                <w:color w:val="000000"/>
              </w:rPr>
              <w:t xml:space="preserve"> года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214,0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107,0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50,0%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407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0,0 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0,0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630" w:hRule="atLeast"/>
        </w:trPr>
        <w:tc>
          <w:tcPr>
            <w:tcW w:w="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7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22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314,0</w:t>
            </w:r>
          </w:p>
        </w:tc>
        <w:tc>
          <w:tcPr>
            <w:tcW w:w="11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142,8</w:t>
            </w:r>
          </w:p>
        </w:tc>
        <w:tc>
          <w:tcPr>
            <w:tcW w:w="10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val="ru-RU" w:eastAsia="ru-RU" w:bidi="ar-SA"/>
              </w:rPr>
              <w:t>45,0</w:t>
            </w:r>
            <w:r>
              <w:rPr>
                <w:b/>
                <w:bCs/>
                <w:color w:val="000000"/>
              </w:rPr>
              <w:t>%</w:t>
            </w:r>
          </w:p>
        </w:tc>
        <w:tc>
          <w:tcPr>
            <w:tcW w:w="114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2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31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   Е.В.Мережко</w:t>
            </w:r>
          </w:p>
        </w:tc>
      </w:tr>
      <w:tr>
        <w:trPr>
          <w:trHeight w:val="364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/>
            </w:pPr>
            <w:r>
              <w:rPr>
                <w:bCs/>
                <w:color w:val="000000"/>
              </w:rPr>
              <w:t>ПРИЛОЖЕНИЕ № 3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ind w:left="10113" w:hanging="0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>
            <w:pPr>
              <w:pStyle w:val="Normal"/>
              <w:ind w:left="10113" w:hanging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следующего за отчетным</w:t>
            </w:r>
          </w:p>
          <w:p>
            <w:pPr>
              <w:pStyle w:val="Normal"/>
              <w:rPr>
                <w:bCs/>
                <w:color w:val="000000"/>
              </w:rPr>
            </w:pPr>
            <w:r>
              <w:rPr>
                <w:bCs/>
                <w:color w:val="000000"/>
              </w:rPr>
            </w:r>
          </w:p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>
        <w:trPr>
          <w:trHeight w:val="37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</w:r>
          </w:p>
        </w:tc>
      </w:tr>
      <w:tr>
        <w:trPr>
          <w:trHeight w:val="316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«Социальная поддержка граждан»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за полугодие 20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val="ru-RU" w:eastAsia="ru-RU" w:bidi="ar-SA"/>
              </w:rPr>
              <w:t>20</w:t>
            </w:r>
            <w:r>
              <w:rPr>
                <w:color w:val="000000"/>
              </w:rPr>
              <w:t xml:space="preserve"> года</w:t>
            </w:r>
          </w:p>
        </w:tc>
      </w:tr>
      <w:tr>
        <w:trPr>
          <w:trHeight w:val="279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  <w:tr>
        <w:trPr>
          <w:trHeight w:val="23" w:hRule="exact"/>
        </w:trPr>
        <w:tc>
          <w:tcPr>
            <w:tcW w:w="3510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876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05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140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79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269" w:type="dxa"/>
            <w:gridSpan w:val="4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1" w:type="dxa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342" w:type="dxa"/>
            <w:gridSpan w:val="2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rHeight w:val="1325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Координатор подпрограммы основного мероприятия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целевого показателя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Един.измерения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22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Отклон</w:t>
            </w:r>
          </w:p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в абсол. выраж.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% исполнения</w:t>
            </w:r>
          </w:p>
        </w:tc>
        <w:tc>
          <w:tcPr>
            <w:tcW w:w="13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Причина отклонений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78" w:type="dxa"/>
            </w:tcMar>
          </w:tcPr>
          <w:p>
            <w:pPr>
              <w:pStyle w:val="Normal"/>
              <w:rPr/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1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b w:val="false"/>
                <w:bCs w:val="false"/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5</w:t>
            </w:r>
            <w:r>
              <w:rPr>
                <w:b w:val="false"/>
                <w:bCs w:val="false"/>
                <w:color w:val="000000"/>
              </w:rPr>
              <w:t> </w:t>
            </w:r>
          </w:p>
        </w:tc>
        <w:tc>
          <w:tcPr>
            <w:tcW w:w="22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false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>6</w:t>
            </w:r>
            <w:r>
              <w:rPr>
                <w:b w:val="false"/>
                <w:bCs w:val="false"/>
                <w:color w:val="000000"/>
              </w:rPr>
              <w:t>0% </w:t>
            </w:r>
          </w:p>
        </w:tc>
        <w:tc>
          <w:tcPr>
            <w:tcW w:w="13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color w:val="000000"/>
              </w:rPr>
              <w:t>До конца 20</w:t>
            </w:r>
            <w:r>
              <w:rPr>
                <w:rFonts w:eastAsia="Times New Roman" w:cs="Times New Roman"/>
                <w:b w:val="false"/>
                <w:bCs w:val="false"/>
                <w:color w:val="000000"/>
                <w:sz w:val="24"/>
                <w:szCs w:val="24"/>
                <w:lang w:val="ru-RU" w:eastAsia="ru-RU" w:bidi="ar-SA"/>
              </w:rPr>
              <w:t xml:space="preserve">20 </w:t>
            </w:r>
            <w:r>
              <w:rPr>
                <w:b w:val="false"/>
                <w:bCs w:val="false"/>
                <w:color w:val="000000"/>
              </w:rPr>
              <w:t xml:space="preserve"> года </w:t>
            </w:r>
          </w:p>
        </w:tc>
      </w:tr>
      <w:tr>
        <w:trPr>
          <w:trHeight w:val="303" w:hRule="atLeast"/>
        </w:trPr>
        <w:tc>
          <w:tcPr>
            <w:tcW w:w="35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78" w:type="dxa"/>
            </w:tcMar>
          </w:tcPr>
          <w:p>
            <w:pPr>
              <w:pStyle w:val="Normal"/>
              <w:jc w:val="left"/>
              <w:rPr>
                <w:b/>
                <w:b/>
                <w:bCs/>
              </w:rPr>
            </w:pPr>
            <w:r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Подпрограмма № 2 Развитие мер социальной поддержки отдельных категорий граждан на 2015-2020 годы</w:t>
            </w:r>
          </w:p>
        </w:tc>
        <w:tc>
          <w:tcPr>
            <w:tcW w:w="18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Администрация Кавказского сельского поселения </w:t>
            </w:r>
          </w:p>
        </w:tc>
        <w:tc>
          <w:tcPr>
            <w:tcW w:w="220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Число лиц замещавших муниципальные должности и должности муниципальной службы в администрации Кавказского сельского поселения, получающих ежемесячную денежную выплату </w:t>
            </w:r>
          </w:p>
        </w:tc>
        <w:tc>
          <w:tcPr>
            <w:tcW w:w="11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шт. </w:t>
            </w:r>
          </w:p>
        </w:tc>
        <w:tc>
          <w:tcPr>
            <w:tcW w:w="10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2 </w:t>
            </w:r>
          </w:p>
        </w:tc>
        <w:tc>
          <w:tcPr>
            <w:tcW w:w="22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center"/>
              <w:rPr/>
            </w:pPr>
            <w:r>
              <w:rPr>
                <w:color w:val="000000"/>
              </w:rPr>
              <w:t> </w:t>
            </w:r>
            <w:r>
              <w:rPr>
                <w:color w:val="000000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/>
            </w:pPr>
            <w:r>
              <w:rPr>
                <w:color w:val="000000"/>
              </w:rPr>
              <w:t>100% </w:t>
            </w:r>
          </w:p>
        </w:tc>
        <w:tc>
          <w:tcPr>
            <w:tcW w:w="134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tcMar>
              <w:left w:w="83" w:type="dxa"/>
            </w:tcMar>
          </w:tcPr>
          <w:p>
            <w:pPr>
              <w:pStyle w:val="Normal"/>
              <w:jc w:val="left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>
        <w:trPr>
          <w:trHeight w:val="255" w:hRule="atLeast"/>
        </w:trPr>
        <w:tc>
          <w:tcPr>
            <w:tcW w:w="15463" w:type="dxa"/>
            <w:gridSpan w:val="17"/>
            <w:tcBorders/>
            <w:shd w:color="auto" w:fill="auto" w:val="clear"/>
            <w:vAlign w:val="bottom"/>
          </w:tcPr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>
                <w:color w:val="000000"/>
              </w:rPr>
            </w:pPr>
            <w:r>
              <w:rPr>
                <w:color w:val="000000"/>
              </w:rPr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Начальник общего отдела администрации</w:t>
            </w:r>
          </w:p>
          <w:p>
            <w:pPr>
              <w:pStyle w:val="Normal"/>
              <w:rPr/>
            </w:pPr>
            <w:r>
              <w:rPr>
                <w:color w:val="000000"/>
              </w:rPr>
              <w:t>Кавказского сельского поселения                                                                                                                                                                          Е.В.Мережко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orient="landscape" w:w="16838" w:h="11906"/>
      <w:pgMar w:left="709" w:right="395" w:header="0" w:top="1701" w:footer="0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4700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Style12"/>
    <w:qFormat/>
    <w:pPr>
      <w:outlineLvl w:val="0"/>
    </w:pPr>
    <w:rPr/>
  </w:style>
  <w:style w:type="paragraph" w:styleId="2">
    <w:name w:val="Heading 2"/>
    <w:basedOn w:val="Style12"/>
    <w:qFormat/>
    <w:pPr>
      <w:outlineLvl w:val="1"/>
    </w:pPr>
    <w:rPr/>
  </w:style>
  <w:style w:type="paragraph" w:styleId="3">
    <w:name w:val="Heading 3"/>
    <w:basedOn w:val="Style12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uiPriority w:val="99"/>
    <w:semiHidden/>
    <w:qFormat/>
    <w:rsid w:val="00f62267"/>
    <w:rPr>
      <w:rFonts w:ascii="Tahoma" w:hAnsi="Tahoma" w:eastAsia="Times New Roman" w:cs="Tahoma"/>
      <w:sz w:val="16"/>
      <w:szCs w:val="16"/>
      <w:lang w:eastAsia="ru-RU"/>
    </w:rPr>
  </w:style>
  <w:style w:type="paragraph" w:styleId="Style12" w:customStyle="1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3">
    <w:name w:val="Body Text"/>
    <w:basedOn w:val="Normal"/>
    <w:pPr>
      <w:spacing w:lineRule="auto" w:line="288" w:before="0" w:after="140"/>
    </w:pPr>
    <w:rPr/>
  </w:style>
  <w:style w:type="paragraph" w:styleId="Style14">
    <w:name w:val="List"/>
    <w:basedOn w:val="Style13"/>
    <w:pPr/>
    <w:rPr>
      <w:rFonts w:cs="Mang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tyle17" w:customStyle="1">
    <w:name w:val="Title"/>
    <w:basedOn w:val="Style12"/>
    <w:qFormat/>
    <w:pPr/>
    <w:rPr/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ConsNonformat" w:customStyle="1">
    <w:name w:val="ConsNonformat"/>
    <w:qFormat/>
    <w:rsid w:val="00f87e95"/>
    <w:pPr>
      <w:widowControl w:val="false"/>
      <w:bidi w:val="0"/>
      <w:spacing w:lineRule="auto" w:line="240" w:before="0" w:after="0"/>
      <w:ind w:right="19772" w:hanging="0"/>
      <w:jc w:val="left"/>
    </w:pPr>
    <w:rPr>
      <w:rFonts w:ascii="Courier New" w:hAnsi="Courier New" w:eastAsia="Times New Roman" w:cs="Courier New"/>
      <w:color w:val="00000A"/>
      <w:kern w:val="0"/>
      <w:sz w:val="24"/>
      <w:szCs w:val="20"/>
      <w:lang w:val="ru-RU" w:eastAsia="ru-RU" w:bidi="ar-SA"/>
    </w:rPr>
  </w:style>
  <w:style w:type="paragraph" w:styleId="ConsNormal" w:customStyle="1">
    <w:name w:val="ConsNormal"/>
    <w:qFormat/>
    <w:rsid w:val="00f87e95"/>
    <w:pPr>
      <w:widowControl w:val="false"/>
      <w:bidi w:val="0"/>
      <w:spacing w:lineRule="auto" w:line="240" w:before="0" w:after="0"/>
      <w:ind w:right="19772"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ConsTitle" w:customStyle="1">
    <w:name w:val="ConsTitle"/>
    <w:qFormat/>
    <w:rsid w:val="00f87e95"/>
    <w:pPr>
      <w:widowControl w:val="false"/>
      <w:bidi w:val="0"/>
      <w:spacing w:lineRule="auto" w:line="240" w:before="0" w:after="0"/>
      <w:ind w:right="19772" w:hanging="0"/>
      <w:jc w:val="left"/>
    </w:pPr>
    <w:rPr>
      <w:rFonts w:ascii="Arial" w:hAnsi="Arial" w:eastAsia="Times New Roman" w:cs="Arial"/>
      <w:b/>
      <w:bCs/>
      <w:color w:val="00000A"/>
      <w:kern w:val="0"/>
      <w:sz w:val="16"/>
      <w:szCs w:val="16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f62267"/>
    <w:pPr/>
    <w:rPr>
      <w:rFonts w:ascii="Tahoma" w:hAnsi="Tahoma" w:cs="Tahoma"/>
      <w:sz w:val="16"/>
      <w:szCs w:val="16"/>
    </w:rPr>
  </w:style>
  <w:style w:type="paragraph" w:styleId="Style18" w:customStyle="1">
    <w:name w:val="Блочная цитата"/>
    <w:basedOn w:val="Normal"/>
    <w:qFormat/>
    <w:pPr/>
    <w:rPr/>
  </w:style>
  <w:style w:type="paragraph" w:styleId="Style19">
    <w:name w:val="Subtitle"/>
    <w:basedOn w:val="Style12"/>
    <w:qFormat/>
    <w:pPr/>
    <w:rPr/>
  </w:style>
  <w:style w:type="paragraph" w:styleId="Style20" w:customStyle="1">
    <w:name w:val="Содержимое таблицы"/>
    <w:basedOn w:val="Normal"/>
    <w:qFormat/>
    <w:pPr/>
    <w:rPr/>
  </w:style>
  <w:style w:type="paragraph" w:styleId="Style21" w:customStyle="1">
    <w:name w:val="Заголовок таблицы"/>
    <w:basedOn w:val="Style20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Application>LibreOffice/6.4.2.2$Windows_X86_64 LibreOffice_project/4e471d8c02c9c90f512f7f9ead8875b57fcb1ec3</Application>
  <Pages>4</Pages>
  <Words>397</Words>
  <Characters>2694</Characters>
  <CharactersWithSpaces>3413</CharactersWithSpaces>
  <Paragraphs>163</Paragraphs>
  <Company>DELOPR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2016-03-30T06:50:00Z</dcterms:created>
  <dc:creator>valvas</dc:creator>
  <dc:description/>
  <dc:language>ru-RU</dc:language>
  <cp:lastModifiedBy/>
  <cp:lastPrinted>2020-07-16T14:30:15Z</cp:lastPrinted>
  <dcterms:modified xsi:type="dcterms:W3CDTF">2020-07-16T14:56:58Z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