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70" w:rsidRPr="00CD5B70" w:rsidRDefault="00CD5B70" w:rsidP="00CD5B70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15F79"/>
          <w:kern w:val="36"/>
          <w:sz w:val="28"/>
          <w:szCs w:val="28"/>
          <w:lang w:eastAsia="ru-RU"/>
        </w:rPr>
      </w:pPr>
      <w:r w:rsidRPr="00CD5B70">
        <w:rPr>
          <w:rFonts w:ascii="Times New Roman" w:eastAsia="Times New Roman" w:hAnsi="Times New Roman" w:cs="Times New Roman"/>
          <w:b/>
          <w:bCs/>
          <w:color w:val="415F79"/>
          <w:kern w:val="36"/>
          <w:sz w:val="28"/>
          <w:szCs w:val="28"/>
          <w:lang w:eastAsia="ru-RU"/>
        </w:rPr>
        <w:t>Памятка предприятиям розничной торговли, осуществляющим деятельность по реализации продуктов питания</w:t>
      </w:r>
    </w:p>
    <w:p w:rsidR="00CD5B70" w:rsidRPr="00CD5B70" w:rsidRDefault="00CD5B70" w:rsidP="00CD5B70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7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  </w:t>
      </w:r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главы администрации Краснодарского края от 17 октября 2007 г. N 900-р "О стабилизации цен на отдельные виды социально значимых продуктов питания в Краснодарском крае" рекомендовано:</w:t>
      </w:r>
    </w:p>
    <w:p w:rsidR="00CD5B70" w:rsidRPr="00CD5B70" w:rsidRDefault="00CD5B70" w:rsidP="00CD5B70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 розничной торговли осуществлять реализацию таких социально значимых продуктов питания", как: молоко 2,5% жирности в полиэтиленовом пакете; кефир 2,5% жирности в полиэтиленовом пакете</w:t>
      </w:r>
      <w:proofErr w:type="gramStart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сметана весовая и фасованная в полиэтиленовом пакете 20% жирности; творог обезжиренный весовой и фасованный; масло растительное подсолнечное рафинированное дезодорированное фасованное (не менее одного наименования); яйцо столовое 2-й категории; хлеб формовой из муки 1 сорта с торговой наценкой не выше 10 процентов.</w:t>
      </w:r>
    </w:p>
    <w:p w:rsidR="00CD5B70" w:rsidRPr="00CD5B70" w:rsidRDefault="00CD5B70" w:rsidP="00CD5B70">
      <w:pPr>
        <w:spacing w:before="100" w:beforeAutospacing="1" w:after="100" w:afterAutospacing="1" w:line="240" w:lineRule="auto"/>
        <w:ind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proofErr w:type="gramStart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15 июля 2010 г. N 530 "Об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 социально значимых продовольственных товаров, за приобретение определенного количества которых хозяйствующему субъекту</w:t>
      </w:r>
      <w:proofErr w:type="gramEnd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 торговую деятельность, не допускается выплата вознаграждения" установлен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 Говядина (кроме бескостного мяса) Мука пшеничная Свинина (кроме бескостного мяса) Хлеб ржаной, ржано-пшеничный Баранина (кроме бескостного мяса) Хлеб и булочные изделия из Куры (кроме куриных окорочков) пшеничной муки Рыба мороженая неразделанная Рис шлифованный Масло</w:t>
      </w:r>
      <w:proofErr w:type="gramEnd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сливочное Пшено Масло подсолнечное Крупа гречневая - ядрица Молоко питьевое Вермишель Яйца куриные Картофель Сахар-песок Капуста белокочанная </w:t>
      </w:r>
      <w:bookmarkStart w:id="0" w:name="_GoBack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свежая Соль поваренная пищевая Лук репчатый Чай черный байховый </w:t>
      </w:r>
      <w:bookmarkEnd w:id="0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Яблоки</w:t>
      </w:r>
      <w:proofErr w:type="gramStart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CD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стабилизации ситуации на потребительском рынке района, гарантированного обеспечения населения края социально значимыми продуктами питания и недопущения необоснованного роста цен администрация муниципального образования Кавказский район просит Вас при формировании цены на указанную группу продуктов применять торговую наценку не выше 20 процентов.</w:t>
      </w:r>
    </w:p>
    <w:p w:rsidR="00575E86" w:rsidRDefault="00575E86"/>
    <w:sectPr w:rsidR="0057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9CF"/>
    <w:rsid w:val="004034AF"/>
    <w:rsid w:val="00575E86"/>
    <w:rsid w:val="00AB19CF"/>
    <w:rsid w:val="00C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2015-02-18T07:04:00Z</dcterms:created>
  <dcterms:modified xsi:type="dcterms:W3CDTF">2015-02-18T07:26:00Z</dcterms:modified>
</cp:coreProperties>
</file>