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КАВКАЗСКОГО СЕЛЬСКОГО ПОСЕЛЕНИЯ  КАВКАЗСКОГО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С Т А Н О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от </w:t>
      </w:r>
      <w:bookmarkStart w:id="0" w:name="__DdeLink__2492_1802277205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23.06.2016</w:t>
      </w:r>
      <w:bookmarkEnd w:id="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№ 328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cs="Times New Roman" w:ascii="Times New Roman" w:hAnsi="Times New Roman"/>
          <w:b/>
          <w:sz w:val="28"/>
          <w:szCs w:val="28"/>
        </w:rPr>
        <w:t>Кавказ</w:t>
      </w:r>
      <w:r>
        <w:rPr>
          <w:rFonts w:cs="Times New Roman" w:ascii="Times New Roman" w:hAnsi="Times New Roman"/>
          <w:b/>
          <w:sz w:val="28"/>
          <w:szCs w:val="28"/>
        </w:rPr>
        <w:t xml:space="preserve">ского сельского поселения Кавказского района от </w:t>
      </w:r>
      <w:r>
        <w:rPr>
          <w:rFonts w:cs="Times New Roman" w:ascii="Times New Roman" w:hAnsi="Times New Roman"/>
          <w:b/>
          <w:sz w:val="28"/>
          <w:szCs w:val="28"/>
        </w:rPr>
        <w:t>10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сентября</w:t>
      </w:r>
      <w:r>
        <w:rPr>
          <w:rFonts w:cs="Times New Roman" w:ascii="Times New Roman" w:hAnsi="Times New Roman"/>
          <w:b/>
          <w:sz w:val="28"/>
          <w:szCs w:val="28"/>
        </w:rPr>
        <w:t xml:space="preserve"> 2014 года №</w:t>
      </w:r>
      <w:r>
        <w:rPr>
          <w:rFonts w:cs="Times New Roman" w:ascii="Times New Roman" w:hAnsi="Times New Roman"/>
          <w:b/>
          <w:sz w:val="28"/>
          <w:szCs w:val="28"/>
        </w:rPr>
        <w:t>386</w:t>
      </w:r>
      <w:r>
        <w:rPr>
          <w:rFonts w:cs="Times New Roman" w:ascii="Times New Roman" w:hAnsi="Times New Roman"/>
          <w:b/>
          <w:sz w:val="28"/>
          <w:szCs w:val="28"/>
        </w:rPr>
        <w:t xml:space="preserve"> «Об утверждении Порядка формирования и ведения реестра муниципальных услуг (функций), предоставляемых администрацией </w:t>
      </w:r>
      <w:r>
        <w:rPr>
          <w:rFonts w:cs="Times New Roman" w:ascii="Times New Roman" w:hAnsi="Times New Roman"/>
          <w:b/>
          <w:sz w:val="28"/>
          <w:szCs w:val="28"/>
        </w:rPr>
        <w:t>Кавказ</w:t>
      </w:r>
      <w:r>
        <w:rPr>
          <w:rFonts w:cs="Times New Roman" w:ascii="Times New Roman" w:hAnsi="Times New Roman"/>
          <w:b/>
          <w:sz w:val="28"/>
          <w:szCs w:val="28"/>
        </w:rPr>
        <w:t xml:space="preserve">ского сельского поселения Кавказского района </w:t>
      </w:r>
      <w:r>
        <w:rPr>
          <w:rFonts w:cs="Times New Roman" w:ascii="Times New Roman" w:hAnsi="Times New Roman"/>
          <w:b/>
          <w:sz w:val="28"/>
          <w:szCs w:val="28"/>
        </w:rPr>
        <w:t>и муниципальными учреждениями</w:t>
      </w:r>
      <w:r>
        <w:rPr>
          <w:rFonts w:cs="Times New Roman" w:ascii="Times New Roman" w:hAnsi="Times New Roman"/>
          <w:b/>
          <w:sz w:val="28"/>
          <w:szCs w:val="28"/>
        </w:rPr>
        <w:t xml:space="preserve">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На основании протеста прокуратуры Кавказского района,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целях реализации статьи 11 Федерального закона от 27 июля 2010 года №210-ФЗ «Об организации предоставления государственных и муниципальных услуг», постановления Правительства Российской Федерации от 24 октября 2011 года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 о с т а н о в л я ю:</w:t>
      </w:r>
    </w:p>
    <w:p>
      <w:pPr>
        <w:pStyle w:val="ListParagraph"/>
        <w:widowControl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Кавказ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ского сельского поселения Кавказского района от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сентября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2014 года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386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«Об утверждении Порядка формирования и ведения реестра муниципальных услуг (функций), предоставляемых администрацией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Кавказ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ского сельского поселения Кавказского района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 муниципальными учреждениями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»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следующие изменения: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преамбуле постановления исключить ссылку на приказ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правления информатизации и связи Краснодарского края от 15 ноября 2011 года №73 «Об утверждении Порядка формирования и ведения реестра государственных и муниципальных услуг (функций) Краснодарского края, Портала государственных и муниципальных услуг (функций) Краснодарского края и Перечня государственных услуг (функций) Краснодарского края»;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риложение </w:t>
      </w:r>
      <w:r>
        <w:rPr>
          <w:rFonts w:cs="Times New Roman" w:ascii="Times New Roman" w:hAnsi="Times New Roman"/>
          <w:sz w:val="28"/>
          <w:szCs w:val="28"/>
        </w:rPr>
        <w:t>настоящего</w:t>
      </w:r>
      <w:r>
        <w:rPr>
          <w:rFonts w:cs="Times New Roman" w:ascii="Times New Roman" w:hAnsi="Times New Roman"/>
          <w:sz w:val="28"/>
          <w:szCs w:val="28"/>
        </w:rPr>
        <w:t xml:space="preserve"> постановлени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изложить в новой редакции (прилагается).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Опубликовать настоящее постановление  в средствах массовой информации и в сети Интернет на официальном сайте администрации </w:t>
      </w:r>
      <w:r>
        <w:rPr>
          <w:rFonts w:cs="Times New Roman" w:ascii="Times New Roman" w:hAnsi="Times New Roman"/>
          <w:sz w:val="28"/>
          <w:szCs w:val="28"/>
        </w:rPr>
        <w:t>Кавказ</w:t>
      </w:r>
      <w:r>
        <w:rPr>
          <w:rFonts w:cs="Times New Roman" w:ascii="Times New Roman" w:hAnsi="Times New Roman"/>
          <w:sz w:val="28"/>
          <w:szCs w:val="28"/>
        </w:rPr>
        <w:t>ского сельского поселения Кавказского района.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  <w:r>
        <w:rPr>
          <w:rFonts w:cs="Times New Roman" w:ascii="Times New Roman" w:hAnsi="Times New Roman"/>
          <w:sz w:val="28"/>
          <w:szCs w:val="28"/>
        </w:rPr>
        <w:t>Кавказс</w:t>
      </w:r>
      <w:r>
        <w:rPr>
          <w:rFonts w:cs="Times New Roman" w:ascii="Times New Roman" w:hAnsi="Times New Roman"/>
          <w:sz w:val="28"/>
          <w:szCs w:val="28"/>
        </w:rPr>
        <w:t>кого сельского поселения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Кавказского района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О.Г.Мясищева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5387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ListParagraph"/>
        <w:spacing w:lineRule="auto" w:line="240" w:before="0" w:after="0"/>
        <w:ind w:left="5387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cs="Times New Roman" w:ascii="Times New Roman" w:hAnsi="Times New Roman"/>
          <w:sz w:val="28"/>
          <w:szCs w:val="28"/>
        </w:rPr>
        <w:t>Кавказ</w:t>
      </w:r>
      <w:r>
        <w:rPr>
          <w:rFonts w:cs="Times New Roman" w:ascii="Times New Roman" w:hAnsi="Times New Roman"/>
          <w:sz w:val="28"/>
          <w:szCs w:val="28"/>
        </w:rPr>
        <w:t>ского сельского поселения Кавказского района</w:t>
      </w:r>
    </w:p>
    <w:p>
      <w:pPr>
        <w:pStyle w:val="ListParagraph"/>
        <w:spacing w:lineRule="auto" w:line="240" w:before="0" w:after="0"/>
        <w:ind w:left="5387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23.06.2016</w:t>
      </w:r>
      <w:r>
        <w:rPr>
          <w:rFonts w:cs="Times New Roman" w:ascii="Times New Roman" w:hAnsi="Times New Roman"/>
          <w:sz w:val="28"/>
          <w:szCs w:val="28"/>
        </w:rPr>
        <w:t xml:space="preserve"> года №</w:t>
      </w:r>
      <w:r>
        <w:rPr>
          <w:rFonts w:cs="Times New Roman" w:ascii="Times New Roman" w:hAnsi="Times New Roman"/>
          <w:sz w:val="28"/>
          <w:szCs w:val="28"/>
        </w:rPr>
        <w:t>328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5387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«ПРИЛОЖЕНИЕ</w:t>
      </w:r>
    </w:p>
    <w:p>
      <w:pPr>
        <w:pStyle w:val="ListParagraph"/>
        <w:spacing w:lineRule="auto" w:line="240" w:before="0" w:after="0"/>
        <w:ind w:left="5387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5387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ListParagraph"/>
        <w:spacing w:lineRule="auto" w:line="240" w:before="0" w:after="0"/>
        <w:ind w:left="5387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cs="Times New Roman" w:ascii="Times New Roman" w:hAnsi="Times New Roman"/>
          <w:sz w:val="28"/>
          <w:szCs w:val="28"/>
        </w:rPr>
        <w:t>Кавказ</w:t>
      </w:r>
      <w:r>
        <w:rPr>
          <w:rFonts w:cs="Times New Roman" w:ascii="Times New Roman" w:hAnsi="Times New Roman"/>
          <w:sz w:val="28"/>
          <w:szCs w:val="28"/>
        </w:rPr>
        <w:t>ского сельского поселения Кавказского района</w:t>
      </w:r>
    </w:p>
    <w:p>
      <w:pPr>
        <w:pStyle w:val="ListParagraph"/>
        <w:spacing w:lineRule="auto" w:line="240" w:before="0" w:after="0"/>
        <w:ind w:left="5387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10.09.2014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 xml:space="preserve">ода  № </w:t>
      </w:r>
      <w:r>
        <w:rPr>
          <w:rFonts w:cs="Times New Roman" w:ascii="Times New Roman" w:hAnsi="Times New Roman"/>
          <w:sz w:val="28"/>
          <w:szCs w:val="28"/>
        </w:rPr>
        <w:t>386</w:t>
      </w:r>
    </w:p>
    <w:p>
      <w:pPr>
        <w:pStyle w:val="ListParagraph"/>
        <w:spacing w:lineRule="auto" w:line="240" w:before="0" w:after="0"/>
        <w:ind w:left="5387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5387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5387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формирования и ведения реестра муниципальных услуг (функций), предоставляемых администрацией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 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widowControl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</w:t>
      </w:r>
      <w:r>
        <w:rPr>
          <w:rFonts w:cs="Times New Roman" w:ascii="Times New Roman" w:hAnsi="Times New Roman"/>
          <w:sz w:val="28"/>
          <w:szCs w:val="28"/>
        </w:rPr>
        <w:t xml:space="preserve">Настоящий Порядок формирования и передачи сведений о муниципальных услугах (функциях), предоставляемых (исполняемых) администрацией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района, для включения в региональную государственную информационную систему «Реестр государственных услуг (функций) Краснодарского края» (далее – Положение) и определяет основные положения по вопросу подготовки сведений о муниципальных услугах (функциях), предоставляемых (исполняемых) администрацией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района, для включения в «Реестр государственных услуг (функций) Краснодарского края» (далее – Реестр), их обработке и передаче в Реестр.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Реестр содержит сведения: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а) о муниципальных услугах, предоставляемых администрацией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б) об услугах, предоставляемых участвующими в предоставлении муниципальных услуг учреждениями (организациями) и включенных в утверждаемые Советом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 перечни услуг, являющихся необходимыми и обязательными для предоставления муниципальных услуг администрацией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в) об услугах, предоставляемых муниципальными учреждениями и иными организациями, в которых размещается муниципальное задание (заказ), и включенных в утверждаемые Советом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 перечни таких услуг;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г) о функциях, исполняемых администрацией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района.</w:t>
      </w:r>
    </w:p>
    <w:p>
      <w:pPr>
        <w:pStyle w:val="ListParagraph"/>
        <w:spacing w:lineRule="auto" w:line="240" w:before="0"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</w:t>
        <w:tab/>
        <w:t>Сведения об услугах, размещаемых в Реестре и предоставляемых в уполномоченный орган по формированию и ведению Реестра муниципальных услуг должны быть полными и достоверными.</w:t>
      </w:r>
    </w:p>
    <w:p>
      <w:pPr>
        <w:pStyle w:val="ListParagraph"/>
        <w:spacing w:lineRule="auto" w:line="240" w:before="0"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Формирование и предоставление сведений 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 муниципальных услугах (функциях) для размещения в Реестре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2.1. </w:t>
      </w:r>
      <w:r>
        <w:rPr>
          <w:rFonts w:cs="Times New Roman" w:ascii="Times New Roman" w:hAnsi="Times New Roman"/>
          <w:sz w:val="28"/>
          <w:szCs w:val="28"/>
        </w:rPr>
        <w:t xml:space="preserve">Сведения о муниципальных услугах (функциях), предоставляемых (исполняемых) администрацией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района, в Реестр формируются специалистами администрации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района, участвующими в предоставлении (исполнении) муниципальных услуг (функций).</w:t>
      </w:r>
    </w:p>
    <w:p>
      <w:pPr>
        <w:pStyle w:val="ListParagraph"/>
        <w:spacing w:lineRule="auto" w:line="240" w:before="0" w:after="0"/>
        <w:ind w:left="0" w:firstLine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Сведения о муниципальных услугах, предоставляемых муниципальными учреждениями, формируются руководителями муниципальных учреждений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района, в ведении которых находятся соответствующие муниципальные учреждения.</w:t>
      </w:r>
    </w:p>
    <w:p>
      <w:pPr>
        <w:pStyle w:val="ListParagraph"/>
        <w:spacing w:lineRule="auto" w:line="240" w:before="0"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муниципальной услуге и муниципальной функции предоставляются в соответствии с требованиями  приложения 1 и 2 к Положению о федеральной государственной информационной системе «Федеральный реестр государственных и муниципальных услуг (функций)», утвержденного Постановлением Правительства РФ от 24.10.2011 ода №861 «О федеральных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>
      <w:pPr>
        <w:pStyle w:val="ListParagraph"/>
        <w:spacing w:lineRule="auto" w:line="240" w:before="0" w:after="0"/>
        <w:ind w:left="0" w:firstLine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2.2. </w:t>
      </w:r>
      <w:r>
        <w:rPr>
          <w:rFonts w:cs="Times New Roman" w:ascii="Times New Roman" w:hAnsi="Times New Roman"/>
          <w:sz w:val="28"/>
          <w:szCs w:val="28"/>
        </w:rPr>
        <w:t xml:space="preserve">Специалисты администрации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 и руководителей муниципальных учреждений, указанные в пункте 2.1. настоящего Порядка, формируют сведения в электронном виде путем заполнения электронных форм Реестра с использованием его программно-технических средств. Начальник общего отдела администрации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 формируют сводные  сведения в электронном виде путем заполнения электронных форм Реестра с использованием его программно-технических средств и затем направляют в управление информатизации и связи Краснодарского края (далее – Оператор Реестра).</w:t>
      </w:r>
    </w:p>
    <w:p>
      <w:pPr>
        <w:pStyle w:val="ListParagraph"/>
        <w:spacing w:lineRule="auto" w:line="240" w:before="0"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 </w:t>
      </w:r>
      <w:r>
        <w:rPr>
          <w:rFonts w:cs="Times New Roman" w:ascii="Times New Roman" w:hAnsi="Times New Roman"/>
          <w:sz w:val="28"/>
          <w:szCs w:val="28"/>
        </w:rPr>
        <w:t>Оператор Реестра в срок, установленный Приказом, проверяет полученные сведения на предмет соответствия законодательству Российской Федерации, нормативным правовым актам Краснодарского края и Приказу.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случае, если по результатам проверки выявлены нарушения, Оператор Реестра в соответствии с Приказом направляет представившему ненадлежащие сведения администрации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 уведомление о допущенных нарушениях и об их устранении, в форме электронного комментария с использованием программно-технических средств Реестра. Устранение нарушений должно быть осуществлено администрацией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района, представившим ненадлежащие сведения, в течение 3-х рабочих дней с использованием программно-технических средств Реестра.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</w:t>
      </w:r>
      <w:r>
        <w:rPr>
          <w:rFonts w:cs="Times New Roman" w:ascii="Times New Roman" w:hAnsi="Times New Roman"/>
          <w:sz w:val="28"/>
          <w:szCs w:val="28"/>
        </w:rPr>
        <w:t xml:space="preserve"> В течение одного календарного месяца со дня вступления в силу нормативного правового акта, устанавливающего порядок предоставления (исполнения) услуги (функции), отменяющего или изменяющего условия предоставления (исполнения) услуги (функции), сведения о которой включены в Реестр Краснодарского края, устанавливающего полномочие исполнительного органа государственной власти Краснодарского края по предоставлению государственной услуги (исполнению государственной функции), ответственный исполнительный орган государственной власти Краснодарского края направляет Уполномоченному органу сведения о новой услуге (функции) или изменение сведений об услуге (функции), включенных в Реестр Краснодарского края.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2.5. </w:t>
      </w:r>
      <w:r>
        <w:rPr>
          <w:rFonts w:cs="Times New Roman" w:ascii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включаются в реестр на основании </w:t>
      </w:r>
      <w:r>
        <w:rPr>
          <w:rFonts w:cs="Times New Roman" w:ascii="Times New Roman" w:hAnsi="Times New Roman"/>
          <w:sz w:val="28"/>
          <w:szCs w:val="28"/>
        </w:rPr>
        <w:t>постановления 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района.</w:t>
      </w:r>
    </w:p>
    <w:p>
      <w:pPr>
        <w:pStyle w:val="ListParagraph"/>
        <w:widowControl/>
        <w:bidi w:val="0"/>
        <w:spacing w:lineRule="auto" w:line="240" w:before="0" w:after="0"/>
        <w:ind w:left="0" w:right="0" w:firstLine="907"/>
        <w:contextualSpacing/>
        <w:jc w:val="both"/>
        <w:rPr/>
      </w:pP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 xml:space="preserve">2.6. </w:t>
      </w:r>
      <w:r>
        <w:rPr>
          <w:rFonts w:cs="Times New Roman" w:ascii="Times New Roman" w:hAnsi="Times New Roman"/>
          <w:sz w:val="28"/>
          <w:szCs w:val="28"/>
        </w:rPr>
        <w:t xml:space="preserve">Должностные лица органов администрации </w:t>
      </w:r>
      <w:r>
        <w:rPr>
          <w:rFonts w:cs="Times New Roman" w:ascii="Times New Roman" w:hAnsi="Times New Roman"/>
          <w:sz w:val="28"/>
          <w:szCs w:val="28"/>
        </w:rPr>
        <w:t>Кавказского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Кавказского района, указанных в пункте 2.1. настоящего Порядка, несут ответственность за информацию, направленную для размещения в Реестре, а также за соблюдение порядка и сроков ее предоставления.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Основаниями для исключения сведений об услугах (функциях) из Реестра Краснодарского края являются следующие обстоятельства: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а) вступление в силу федеральных законов и иных нормативных правовых актов Российской Федерации, законов и иных нормативных правовых Краснодарского края, которыми упразднено предоставление государственной услуги (исполнение государственной функции);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б) несоответствие сведений об услугах (функциях), размещенных в Реестре Краснодарского края, требованиям, установленным </w:t>
      </w:r>
      <w:r>
        <w:rPr>
          <w:rFonts w:cs="Times New Roman" w:ascii="Times New Roman" w:hAnsi="Times New Roman"/>
          <w:color w:val="000000"/>
          <w:sz w:val="28"/>
          <w:szCs w:val="28"/>
        </w:rPr>
        <w:t>пунктом 5</w:t>
      </w:r>
      <w:r>
        <w:rPr>
          <w:rFonts w:cs="Times New Roman" w:ascii="Times New Roman" w:hAnsi="Times New Roman"/>
          <w:color w:val="0000FF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Положения о государственной информационной системе "Реестр государственных услуг (функций) Краснодарского края".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</w:t>
      </w:r>
      <w:r>
        <w:rPr>
          <w:rFonts w:cs="Times New Roman" w:ascii="Times New Roman" w:hAnsi="Times New Roman"/>
          <w:sz w:val="28"/>
          <w:szCs w:val="28"/>
        </w:rPr>
        <w:t>сельского поселения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Кавказского района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О.Г.Мясищева</w:t>
      </w:r>
    </w:p>
    <w:p>
      <w:pPr>
        <w:pStyle w:val="ListParagraph"/>
        <w:spacing w:lineRule="auto" w:line="240" w:before="0" w:after="0"/>
        <w:contextualSpacing/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7e7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4"/>
    <w:uiPriority w:val="99"/>
    <w:semiHidden/>
    <w:qFormat/>
    <w:rsid w:val="00396c6d"/>
    <w:rPr/>
  </w:style>
  <w:style w:type="character" w:styleId="ListLabel1">
    <w:name w:val="ListLabel 1"/>
    <w:qFormat/>
    <w:rPr>
      <w:b/>
    </w:rPr>
  </w:style>
  <w:style w:type="character" w:styleId="Style12">
    <w:name w:val="Символ нумерации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Основной текст"/>
    <w:basedOn w:val="Normal"/>
    <w:link w:val="a5"/>
    <w:uiPriority w:val="99"/>
    <w:semiHidden/>
    <w:unhideWhenUsed/>
    <w:rsid w:val="00396c6d"/>
    <w:pPr>
      <w:spacing w:before="0" w:after="12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46fc5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9723eb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A"/>
      <w:sz w:val="20"/>
      <w:szCs w:val="20"/>
      <w:lang w:val="ru-RU" w:eastAsia="ru-RU" w:bidi="ar-SA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3"/>
    <w:pPr/>
    <w:rPr/>
  </w:style>
  <w:style w:type="paragraph" w:styleId="Style20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7397-FD0B-4B72-8F35-BF6C1EA3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Application>LibreOffice/5.0.2.2$Windows_x86 LibreOffice_project/37b43f919e4de5eeaca9b9755ed688758a8251fe</Application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2014-02-11T07:03:00Z</dcterms:created>
  <dc:creator>1</dc:creator>
  <dc:language>ru-RU</dc:language>
  <cp:lastPrinted>2016-08-16T16:21:45Z</cp:lastPrinted>
  <dcterms:modified xsi:type="dcterms:W3CDTF">2016-08-16T16:58:36Z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