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hd w:val="clear" w:color="auto" w:fill="FFFFFF"/>
        <w:ind w:firstLine="4195"/>
        <w:jc w:val="center"/>
        <w:rPr/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№3</w:t>
      </w:r>
    </w:p>
    <w:p>
      <w:pPr>
        <w:pStyle w:val="Normal"/>
        <w:shd w:val="clear" w:color="auto" w:fill="FFFFFF"/>
        <w:ind w:firstLine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к муниципальной программе 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2015-2017 годы»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403" w:type="dxa"/>
        <w:jc w:val="left"/>
        <w:tblInd w:w="-5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2986"/>
        <w:gridCol w:w="7416"/>
      </w:tblGrid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>
            <w:pPr>
              <w:pStyle w:val="Normal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ind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   района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ind w:left="23"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пострадавшими.</w:t>
            </w:r>
          </w:p>
        </w:tc>
      </w:tr>
      <w:tr>
        <w:trPr>
          <w:trHeight w:val="1769" w:hRule="atLeast"/>
        </w:trPr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snapToGrid w:val="false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</w:t>
            </w:r>
          </w:p>
          <w:p>
            <w:pPr>
              <w:pStyle w:val="Normal"/>
              <w:snapToGrid w:val="false"/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ind w:left="5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2015-2017 годы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11979,8 тыс.рублей, 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местного бюджета, из них: 10979,8 тыс.рублей,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3062,5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3977,6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2017 году -  3939,7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краевого бюджета, из них: 1000,0 тыс. 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 1000,0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0,0 тыс.рублей</w:t>
            </w:r>
          </w:p>
        </w:tc>
      </w:tr>
    </w:tbl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Кавказского сельском поселении Кавказского района зарегистрировано 4970 транспортных средств.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70,260 км, из них грунтовые дороги – 4,415 км, дороги с  асфальтобетонным покрытием – 29,032 км,  дороги с гравийным покрытием – 36,813 км.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 недостаточное освещение улично-дорожной, неисправное освещение, 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 политики, координации усилий органов местного самоуправления Кавказского сельского поселения Кавказского района и общества, концентрации  местных ресурсов, а также формирования эффективных механизмов взаимодействия 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социально-экономическая острота проблемы обеспечения безопасности дорожного движения;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межотраслевой и межведомственный характер проблемы.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 подпрограммы является:</w:t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пострадавшими.</w:t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>
      <w:pPr>
        <w:pStyle w:val="Normal"/>
        <w:snapToGrid w:val="false"/>
        <w:ind w:firstLine="709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>
      <w:pPr>
        <w:pStyle w:val="Normal"/>
        <w:snapToGrid w:val="false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разработана на период с 2015 по 2017 годы, этапы реализации в подпрограмме не предусмотрены.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ind w:firstLine="708"/>
        <w:jc w:val="center"/>
        <w:rPr/>
      </w:pPr>
      <w:r>
        <w:rPr/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подпрограммы приведен в приложении № 2 к подпрограмме </w:t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0"/>
          <w:numId w:val="0"/>
        </w:numPr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подпрограммы</w:t>
      </w:r>
    </w:p>
    <w:p>
      <w:pPr>
        <w:pStyle w:val="1"/>
        <w:rPr>
          <w:rFonts w:ascii="Times New Roman" w:hAnsi="Times New Roman" w:cs="Times New Roman"/>
          <w:color w:val="00000A"/>
          <w:sz w:val="28"/>
          <w:szCs w:val="28"/>
        </w:rPr>
      </w:pPr>
      <w:r>
        <w:rPr/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33" w:type="dxa"/>
        <w:jc w:val="left"/>
        <w:tblInd w:w="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val="0000"/>
      </w:tblPr>
      <w:tblGrid>
        <w:gridCol w:w="1063"/>
        <w:gridCol w:w="1961"/>
        <w:gridCol w:w="2063"/>
        <w:gridCol w:w="1713"/>
        <w:gridCol w:w="1083"/>
        <w:gridCol w:w="900"/>
        <w:gridCol w:w="950"/>
      </w:tblGrid>
      <w:tr>
        <w:trPr>
          <w:cantSplit w:val="true"/>
        </w:trPr>
        <w:tc>
          <w:tcPr>
            <w:tcW w:w="10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rStyle w:val="7"/>
                <w:b/>
                <w:bCs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№</w:t>
            </w:r>
          </w:p>
          <w:p>
            <w:pPr>
              <w:pStyle w:val="Style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9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подпрограммы</w:t>
            </w:r>
          </w:p>
        </w:tc>
        <w:tc>
          <w:tcPr>
            <w:tcW w:w="20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(тыс.руб.)</w:t>
            </w:r>
          </w:p>
        </w:tc>
        <w:tc>
          <w:tcPr>
            <w:tcW w:w="29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</w:tc>
      </w:tr>
      <w:tr>
        <w:trPr>
          <w:cantSplit w:val="true"/>
        </w:trPr>
        <w:tc>
          <w:tcPr>
            <w:tcW w:w="106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6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6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sz w:val="28"/>
                <w:szCs w:val="28"/>
              </w:rPr>
              <w:t xml:space="preserve">2015 </w:t>
            </w:r>
            <w:r>
              <w:rPr>
                <w:rStyle w:val="7"/>
                <w:sz w:val="28"/>
                <w:szCs w:val="28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sz w:val="28"/>
                <w:szCs w:val="28"/>
              </w:rPr>
              <w:t xml:space="preserve">2016 </w:t>
            </w:r>
            <w:r>
              <w:rPr>
                <w:rStyle w:val="7"/>
                <w:sz w:val="28"/>
                <w:szCs w:val="28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>
                <w:sz w:val="28"/>
                <w:szCs w:val="28"/>
              </w:rPr>
              <w:t xml:space="preserve">2017 </w:t>
            </w:r>
            <w:r>
              <w:rPr>
                <w:rStyle w:val="7"/>
                <w:sz w:val="28"/>
                <w:szCs w:val="28"/>
              </w:rPr>
              <w:t>год</w:t>
            </w:r>
          </w:p>
        </w:tc>
      </w:tr>
      <w:tr>
        <w:trPr>
          <w:trHeight w:val="690" w:hRule="atLeast"/>
          <w:cantSplit w:val="true"/>
        </w:trPr>
        <w:tc>
          <w:tcPr>
            <w:tcW w:w="10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snapToGrid w:val="false"/>
              <w:ind w:right="18" w:hanging="0"/>
              <w:jc w:val="center"/>
              <w:rPr/>
            </w:pP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2015-2017 годы»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10979,8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3062,5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3977,6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3939,7</w:t>
            </w:r>
          </w:p>
        </w:tc>
      </w:tr>
      <w:tr>
        <w:trPr>
          <w:trHeight w:val="372" w:hRule="atLeast"/>
          <w:cantSplit w:val="true"/>
        </w:trPr>
        <w:tc>
          <w:tcPr>
            <w:tcW w:w="106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6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>
        <w:trPr>
          <w:trHeight w:val="372" w:hRule="atLeast"/>
        </w:trPr>
        <w:tc>
          <w:tcPr>
            <w:tcW w:w="1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19"/>
              <w:snapToGrid w:val="false"/>
              <w:ind w:right="18" w:hanging="0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Всего по подпрограмме:</w:t>
            </w:r>
          </w:p>
        </w:tc>
        <w:tc>
          <w:tcPr>
            <w:tcW w:w="2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11979,8</w:t>
            </w:r>
          </w:p>
        </w:tc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4062,5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3977,6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45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3939,7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Обоснованием цены мероприятий указанных в данной подпрограмме является сметная документация.</w:t>
      </w:r>
    </w:p>
    <w:p>
      <w:pPr>
        <w:pStyle w:val="Normal"/>
        <w:tabs>
          <w:tab w:val="left" w:pos="851" w:leader="none"/>
        </w:tabs>
        <w:jc w:val="both"/>
        <w:rPr>
          <w:rFonts w:eastAsia="Lucida Sans Unicode"/>
          <w:sz w:val="28"/>
          <w:szCs w:val="28"/>
        </w:rPr>
      </w:pPr>
      <w:bookmarkStart w:id="0" w:name="sub_7005"/>
      <w:bookmarkEnd w:id="0"/>
      <w:r>
        <w:rPr>
          <w:rFonts w:eastAsia="Lucida Sans Unicode"/>
          <w:sz w:val="28"/>
          <w:szCs w:val="28"/>
        </w:rPr>
        <w:tab/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>
      <w:pPr>
        <w:pStyle w:val="Style17"/>
        <w:ind w:firstLine="35"/>
        <w:jc w:val="center"/>
        <w:rPr>
          <w:b/>
          <w:b/>
          <w:bCs/>
          <w:sz w:val="28"/>
          <w:szCs w:val="28"/>
          <w:shd w:fill="FFFFFF" w:val="clear"/>
        </w:rPr>
      </w:pPr>
      <w:r>
        <w:rPr>
          <w:b/>
          <w:bCs/>
          <w:sz w:val="28"/>
          <w:szCs w:val="28"/>
          <w:shd w:fill="FFFFFF" w:val="clear"/>
        </w:rPr>
      </w:r>
    </w:p>
    <w:p>
      <w:pPr>
        <w:pStyle w:val="Style17"/>
        <w:ind w:firstLine="35"/>
        <w:jc w:val="center"/>
        <w:rPr>
          <w:b/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shd w:fill="FFFFFF" w:val="clear"/>
        </w:rPr>
        <w:t xml:space="preserve">5.Механизм реализации подпрограммы </w:t>
      </w:r>
    </w:p>
    <w:p>
      <w:pPr>
        <w:pStyle w:val="Style17"/>
        <w:ind w:firstLine="35"/>
        <w:jc w:val="center"/>
        <w:rPr>
          <w:b/>
          <w:b/>
          <w:bCs/>
          <w:sz w:val="28"/>
          <w:szCs w:val="28"/>
          <w:shd w:fill="FFFFFF" w:val="clear"/>
        </w:rPr>
      </w:pPr>
      <w:r>
        <w:rPr>
          <w:b/>
          <w:bCs/>
          <w:sz w:val="28"/>
          <w:szCs w:val="28"/>
          <w:shd w:fill="FFFFFF" w:val="clear"/>
        </w:rPr>
      </w:r>
    </w:p>
    <w:p>
      <w:pPr>
        <w:pStyle w:val="Normal"/>
        <w:ind w:firstLine="709"/>
        <w:jc w:val="both"/>
        <w:rPr/>
      </w:pPr>
      <w:bookmarkStart w:id="1" w:name="sub_410"/>
      <w:bookmarkEnd w:id="1"/>
      <w:r>
        <w:rPr>
          <w:sz w:val="28"/>
          <w:szCs w:val="28"/>
          <w:shd w:fill="FFFFFF" w:val="clear"/>
        </w:rPr>
        <w:t>Текущее управление Подпрограммой осуществляет ее координатор, который: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обеспечивает разработку Подпрограммы, ее согласование с координаторами подпрограмм, участниками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ежегодно проводит оценку эффективности реализации муниципальной программы;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размещает информацию о ходе реализации и достигнутых результатах муниципальной программы на сайте;</w:t>
      </w:r>
    </w:p>
    <w:p>
      <w:pPr>
        <w:pStyle w:val="Normal"/>
        <w:ind w:firstLine="709"/>
        <w:jc w:val="both"/>
        <w:rPr/>
      </w:pPr>
      <w:bookmarkStart w:id="2" w:name="sub_420"/>
      <w:bookmarkEnd w:id="2"/>
      <w:r>
        <w:rPr>
          <w:sz w:val="28"/>
          <w:szCs w:val="28"/>
          <w:shd w:fill="FFFFFF" w:val="clear"/>
        </w:rPr>
        <w:t>- осуществляет иные полномочия, установленные муниципальной программой.</w:t>
      </w:r>
    </w:p>
    <w:p>
      <w:pPr>
        <w:pStyle w:val="Normal"/>
        <w:ind w:firstLine="709"/>
        <w:jc w:val="both"/>
        <w:rPr/>
      </w:pPr>
      <w:bookmarkStart w:id="3" w:name="sub_43"/>
      <w:bookmarkEnd w:id="3"/>
      <w:r>
        <w:rPr>
          <w:sz w:val="28"/>
          <w:szCs w:val="28"/>
          <w:shd w:fill="FFFFFF" w:val="clear"/>
        </w:rPr>
        <w:t>Координатор муниципальной программы ежегодно, не позднее 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В плане реализации муниципальной программы отражаются: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контрольные события, оказывающие существенное влияние на сроки и результаты реализации муниципальной программы (с указанием их сроков и ожидаемых результатов, позволяющих определить наступление контрольного события программы);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координатор муниципальной программы (подпрограммы) и (или) участники муниципальной программы, ответственные за контрольные события муниципальной программы.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В качестве формулировок таких контрольных событий муниципальной программы рекомендуется использовать следующие: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«муниципальный правовой акт утвержден»;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«объект капитального строительства (реконструкции) введен в эксплуатацию»;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«система разработана и введена в эксплуатацию» и т.д.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В плане реализации муниципальной программы необходимо выделять не менее 3 контрольных событий в течение одного квартала, но не более 20 контрольных событий в год.</w:t>
      </w:r>
    </w:p>
    <w:p>
      <w:pPr>
        <w:pStyle w:val="Normal"/>
        <w:ind w:firstLine="709"/>
        <w:jc w:val="both"/>
        <w:rPr/>
      </w:pPr>
      <w:bookmarkStart w:id="4" w:name="sub_44"/>
      <w:r>
        <w:rPr>
          <w:sz w:val="28"/>
          <w:szCs w:val="28"/>
          <w:shd w:fill="FFFFFF" w:val="clear"/>
        </w:rPr>
        <w:t>Контрольные события муниципальной программы по возможности выделяются по подпрограммам, основным мероприятиям, ведомственным целевым программам.</w:t>
      </w:r>
    </w:p>
    <w:p>
      <w:pPr>
        <w:pStyle w:val="Normal"/>
        <w:ind w:firstLine="709"/>
        <w:jc w:val="both"/>
        <w:rPr/>
      </w:pPr>
      <w:bookmarkStart w:id="5" w:name="sub_45"/>
      <w:bookmarkEnd w:id="4"/>
      <w:r>
        <w:rPr>
          <w:sz w:val="28"/>
          <w:szCs w:val="28"/>
          <w:shd w:fill="FFFFFF" w:val="clear"/>
        </w:rPr>
        <w:t>В целях обеспечения эффективного мониторинга реализации муниципальной программы координатор муниципальной программы ежегодно, не позднее 31 декабря текущего финансового года, разрабатывает и утверждает согласованный с координаторами подпрограмм, участниками муниципальной программы детальный план-график реализации муниципальной программы на очередной год и плановый период (далее - детальный план-график). Детальный план-график содержит полный перечень мероприятий муниципальной программы на очередной год и плановый период, а также полный перечень контрольных событий муниципальной программы.</w:t>
      </w:r>
    </w:p>
    <w:p>
      <w:pPr>
        <w:pStyle w:val="Normal"/>
        <w:ind w:firstLine="709"/>
        <w:jc w:val="both"/>
        <w:rPr/>
      </w:pPr>
      <w:bookmarkStart w:id="6" w:name="sub_46"/>
      <w:bookmarkEnd w:id="6"/>
      <w:bookmarkEnd w:id="5"/>
      <w:r>
        <w:rPr>
          <w:sz w:val="28"/>
          <w:szCs w:val="28"/>
          <w:shd w:fill="FFFFFF" w:val="clear"/>
        </w:rPr>
        <w:t>Координатор муниципальной программы осуществляет контроль за выполнением плана реализации муниципальной программы и детального плана-графика.</w:t>
      </w:r>
    </w:p>
    <w:p>
      <w:pPr>
        <w:pStyle w:val="Normal"/>
        <w:ind w:firstLine="709"/>
        <w:jc w:val="both"/>
        <w:rPr/>
      </w:pPr>
      <w:bookmarkStart w:id="7" w:name="sub_49"/>
      <w:bookmarkStart w:id="8" w:name="sub_4100"/>
      <w:bookmarkEnd w:id="7"/>
      <w:r>
        <w:rPr>
          <w:sz w:val="28"/>
          <w:szCs w:val="28"/>
          <w:shd w:fill="FFFFFF" w:val="clear"/>
        </w:rPr>
        <w:t>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заполненные отчетные формы мониторинга реализации муниципальной программы.</w:t>
      </w:r>
    </w:p>
    <w:p>
      <w:pPr>
        <w:pStyle w:val="Normal"/>
        <w:ind w:firstLine="709"/>
        <w:jc w:val="both"/>
        <w:rPr/>
      </w:pPr>
      <w:bookmarkEnd w:id="8"/>
      <w:r>
        <w:rPr>
          <w:sz w:val="28"/>
          <w:szCs w:val="28"/>
          <w:shd w:fill="FFFFFF" w:val="clear"/>
        </w:rPr>
        <w:t>Координатор муниципальной программы ежегодно, до 15 февраля года, следующего за отчетным годом, направляет главе Кавказского сельского поселения доклад о ходе реализации муниципальной программы на бумажных и электронных носителях.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Доклад о ходе реализации муниципальной программы должен содержать: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сведения о фактических объемах финансирования муниципальной программы в целом и по каждому мероприятию подпрограмм,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сведения о фактическом выполнении мероприятий подпрограмм,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 плановым показателям, установленным муниципальной программой;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- оценку эффективности реализации муниципальной программы.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shd w:fill="FFFFFF" w:val="clear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>
      <w:pPr>
        <w:pStyle w:val="Normal"/>
        <w:ind w:firstLine="902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>
      <w:pPr>
        <w:pStyle w:val="Normal"/>
        <w:ind w:firstLine="902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2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sectPr>
          <w:type w:val="nextPage"/>
          <w:pgSz w:w="11906" w:h="16838"/>
          <w:pgMar w:left="1701" w:right="567" w:header="0" w:top="1134" w:footer="0" w:bottom="1134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      О.Г.Мясищева</w:t>
      </w:r>
    </w:p>
    <w:p>
      <w:pPr>
        <w:pStyle w:val="25"/>
        <w:ind w:left="8931" w:hanging="0"/>
        <w:jc w:val="center"/>
        <w:rPr/>
      </w:pPr>
      <w:r>
        <w:rPr>
          <w:rStyle w:val="Style15"/>
          <w:b w:val="false"/>
          <w:bCs/>
          <w:sz w:val="28"/>
          <w:szCs w:val="28"/>
        </w:rPr>
        <w:t xml:space="preserve">                                      </w:t>
      </w:r>
      <w:r>
        <w:rPr>
          <w:rStyle w:val="Style15"/>
          <w:b w:val="false"/>
          <w:bCs/>
          <w:sz w:val="28"/>
          <w:szCs w:val="28"/>
        </w:rPr>
        <w:t>П</w:t>
      </w:r>
      <w:r>
        <w:rPr>
          <w:rStyle w:val="Style15"/>
          <w:b w:val="false"/>
          <w:bCs/>
          <w:sz w:val="28"/>
          <w:szCs w:val="28"/>
        </w:rPr>
        <w:t>риложение № 1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 xml:space="preserve">                                     </w:t>
      </w:r>
      <w:r>
        <w:rPr>
          <w:rStyle w:val="7"/>
          <w:bCs/>
          <w:sz w:val="28"/>
          <w:szCs w:val="28"/>
          <w:lang w:val="ru-RU"/>
        </w:rPr>
        <w:t>к подпрограмме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25"/>
        <w:jc w:val="right"/>
        <w:rPr/>
      </w:pPr>
      <w:r>
        <w:rPr/>
      </w:r>
    </w:p>
    <w:p>
      <w:pPr>
        <w:pStyle w:val="25"/>
        <w:jc w:val="center"/>
        <w:rPr/>
      </w:pPr>
      <w:r>
        <w:rPr>
          <w:rStyle w:val="14"/>
          <w:b/>
          <w:sz w:val="28"/>
          <w:szCs w:val="28"/>
        </w:rPr>
        <w:t xml:space="preserve">ЦЕЛИ, ЗАДАЧИ И ЦЕЛЕВЫЕ ПОКАЗАТЕЛИ ПОДПРОГРАММЫ </w:t>
      </w:r>
    </w:p>
    <w:p>
      <w:pPr>
        <w:pStyle w:val="25"/>
        <w:jc w:val="center"/>
        <w:rPr/>
      </w:pPr>
      <w:r>
        <w:rPr>
          <w:rStyle w:val="14"/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2015-2017 годы» </w:t>
      </w:r>
    </w:p>
    <w:p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480" w:type="dxa"/>
        <w:jc w:val="left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674"/>
        <w:gridCol w:w="7665"/>
        <w:gridCol w:w="1184"/>
        <w:gridCol w:w="960"/>
        <w:gridCol w:w="1134"/>
        <w:gridCol w:w="1416"/>
        <w:gridCol w:w="1446"/>
      </w:tblGrid>
      <w:tr>
        <w:trPr>
          <w:trHeight w:val="386" w:hRule="atLeast"/>
        </w:trPr>
        <w:tc>
          <w:tcPr>
            <w:tcW w:w="6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п\п</w:t>
            </w:r>
          </w:p>
        </w:tc>
        <w:tc>
          <w:tcPr>
            <w:tcW w:w="76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Наименование целевого показателя</w:t>
            </w:r>
          </w:p>
        </w:tc>
        <w:tc>
          <w:tcPr>
            <w:tcW w:w="11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spacing w:lineRule="auto" w:line="204" w:before="240" w:after="200"/>
              <w:jc w:val="center"/>
              <w:rPr/>
            </w:pPr>
            <w:r>
              <w:rPr/>
              <w:t>статус*</w:t>
            </w:r>
          </w:p>
        </w:tc>
        <w:tc>
          <w:tcPr>
            <w:tcW w:w="39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6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76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18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9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2015 год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2016 год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2017 год</w:t>
            </w:r>
          </w:p>
        </w:tc>
      </w:tr>
      <w:tr>
        <w:trPr>
          <w:trHeight w:val="259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6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7</w:t>
            </w:r>
          </w:p>
        </w:tc>
      </w:tr>
      <w:tr>
        <w:trPr>
          <w:trHeight w:val="297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rPr/>
            </w:pPr>
            <w:r>
              <w:rPr>
                <w:rStyle w:val="14"/>
              </w:rPr>
              <w:t xml:space="preserve">Подпрограмма </w:t>
            </w:r>
            <w:r>
              <w:rPr/>
              <w:t xml:space="preserve"> </w:t>
            </w:r>
            <w:r>
              <w:rPr>
                <w:rStyle w:val="14"/>
              </w:rPr>
              <w:t>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2015-2017 годы»</w:t>
            </w:r>
          </w:p>
        </w:tc>
      </w:tr>
      <w:tr>
        <w:trPr>
          <w:trHeight w:val="269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/>
              <w:t xml:space="preserve">Целевой показатель:   </w:t>
            </w:r>
            <w:r>
              <w:rPr>
                <w:bCs/>
              </w:rPr>
              <w:t>протяженность отремонтированных дорог в гравийном исполнении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300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400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200</w:t>
            </w:r>
          </w:p>
        </w:tc>
      </w:tr>
      <w:tr>
        <w:trPr>
          <w:trHeight w:val="269" w:hRule="atLeast"/>
        </w:trPr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7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</w:tcPr>
          <w:p>
            <w:pPr>
              <w:pStyle w:val="25"/>
              <w:snapToGrid w:val="false"/>
              <w:spacing w:lineRule="auto" w:line="240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асфальтированных дорог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4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800</w:t>
            </w:r>
          </w:p>
        </w:tc>
      </w:tr>
    </w:tbl>
    <w:p>
      <w:pPr>
        <w:pStyle w:val="25"/>
        <w:jc w:val="both"/>
        <w:rPr/>
      </w:pPr>
      <w:r>
        <w:rPr/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ind w:left="284" w:hanging="0"/>
        <w:jc w:val="both"/>
        <w:rPr>
          <w:rStyle w:val="Style15"/>
          <w:b w:val="false"/>
          <w:b w:val="false"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>Глава Кавказского сельского поселения</w:t>
      </w:r>
    </w:p>
    <w:p>
      <w:pPr>
        <w:pStyle w:val="25"/>
        <w:ind w:left="284" w:hanging="0"/>
        <w:jc w:val="both"/>
        <w:rPr>
          <w:b/>
          <w:b/>
        </w:rPr>
      </w:pPr>
      <w:r>
        <w:rPr>
          <w:rStyle w:val="Style15"/>
          <w:b w:val="false"/>
          <w:bCs/>
          <w:sz w:val="28"/>
          <w:szCs w:val="28"/>
        </w:rPr>
        <w:t xml:space="preserve">Кавказского района                   </w:t>
        <w:tab/>
        <w:tab/>
        <w:t xml:space="preserve">   </w:t>
        <w:tab/>
        <w:tab/>
        <w:tab/>
        <w:tab/>
        <w:tab/>
        <w:tab/>
        <w:t xml:space="preserve">                     </w:t>
        <w:tab/>
        <w:tab/>
        <w:t>О.Г.Мясищева</w:t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  <w:t xml:space="preserve">   </w:t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2 </w:t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к подпрограмме</w:t>
      </w:r>
    </w:p>
    <w:p>
      <w:pPr>
        <w:pStyle w:val="Normal"/>
        <w:jc w:val="center"/>
        <w:rPr>
          <w:b/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jc w:val="center"/>
        <w:rPr>
          <w:b/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jc w:val="center"/>
        <w:rPr>
          <w:b/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highlight w:val="white"/>
        </w:rPr>
      </w:pPr>
      <w:r>
        <w:rPr>
          <w:b/>
          <w:sz w:val="28"/>
          <w:szCs w:val="28"/>
          <w:shd w:fill="FFFFFF" w:val="clear"/>
        </w:rPr>
        <w:t xml:space="preserve">ПЕРЕЧЕНЬ МЕРОПРИЯТИЙ ПОДПРОГРАММЫ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2015-2017 годы»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570" w:type="dxa"/>
        <w:jc w:val="left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1012"/>
        <w:gridCol w:w="2333"/>
        <w:gridCol w:w="1683"/>
        <w:gridCol w:w="1126"/>
        <w:gridCol w:w="1066"/>
        <w:gridCol w:w="1154"/>
        <w:gridCol w:w="1309"/>
        <w:gridCol w:w="2298"/>
        <w:gridCol w:w="2587"/>
      </w:tblGrid>
      <w:tr>
        <w:trPr>
          <w:trHeight w:val="518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16"/>
              <w:jc w:val="center"/>
              <w:rPr/>
            </w:pPr>
            <w:r>
              <w:rPr/>
              <w:t>п/п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highlight w:val="white"/>
              </w:rPr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6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Источник финансирова-ния</w:t>
            </w:r>
          </w:p>
        </w:tc>
        <w:tc>
          <w:tcPr>
            <w:tcW w:w="11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Объем финанси-рования,</w:t>
            </w:r>
          </w:p>
          <w:p>
            <w:pPr>
              <w:pStyle w:val="Normal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всего</w:t>
            </w:r>
          </w:p>
          <w:p>
            <w:pPr>
              <w:pStyle w:val="Normal"/>
              <w:spacing w:lineRule="auto" w:line="216"/>
              <w:jc w:val="center"/>
              <w:rPr/>
            </w:pPr>
            <w:r>
              <w:rPr>
                <w:shd w:fill="FFFFFF" w:val="clear"/>
              </w:rPr>
              <w:t>(тыс.руб)</w:t>
            </w:r>
          </w:p>
        </w:tc>
        <w:tc>
          <w:tcPr>
            <w:tcW w:w="35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В том числе по годам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Непосредственный</w:t>
            </w:r>
          </w:p>
          <w:p>
            <w:pPr>
              <w:pStyle w:val="Normal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16"/>
              <w:jc w:val="center"/>
              <w:textAlignment w:val="baseline"/>
              <w:rPr>
                <w:highlight w:val="white"/>
              </w:rPr>
            </w:pPr>
            <w:r>
              <w:rPr>
                <w:shd w:fill="FFFFFF" w:val="clear"/>
              </w:rPr>
              <w:t xml:space="preserve">Участник муниципальной программы </w:t>
            </w:r>
          </w:p>
        </w:tc>
      </w:tr>
      <w:tr>
        <w:trPr/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2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2015г.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2016г.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2017г.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</w:t>
            </w:r>
          </w:p>
        </w:tc>
        <w:tc>
          <w:tcPr>
            <w:tcW w:w="2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2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4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8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9</w:t>
            </w:r>
          </w:p>
        </w:tc>
        <w:tc>
          <w:tcPr>
            <w:tcW w:w="2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10</w:t>
            </w:r>
          </w:p>
        </w:tc>
      </w:tr>
      <w:tr>
        <w:trPr/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</w:t>
            </w:r>
          </w:p>
        </w:tc>
        <w:tc>
          <w:tcPr>
            <w:tcW w:w="2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Цель</w:t>
            </w:r>
          </w:p>
        </w:tc>
        <w:tc>
          <w:tcPr>
            <w:tcW w:w="1122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>
        <w:trPr/>
        <w:tc>
          <w:tcPr>
            <w:tcW w:w="1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</w:t>
            </w:r>
          </w:p>
        </w:tc>
        <w:tc>
          <w:tcPr>
            <w:tcW w:w="2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Задача</w:t>
            </w:r>
          </w:p>
        </w:tc>
        <w:tc>
          <w:tcPr>
            <w:tcW w:w="1122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ind w:hanging="108"/>
              <w:rPr/>
            </w:pPr>
            <w:r>
              <w:rPr/>
              <w:t>предупреждение опасного поведения участников дорожного движения;</w:t>
            </w:r>
          </w:p>
          <w:p>
            <w:pPr>
              <w:pStyle w:val="Normal"/>
              <w:jc w:val="both"/>
              <w:rPr/>
            </w:pPr>
            <w:r>
              <w:rPr/>
              <w:t>-сокращение детского дорожно-транспортного травматизма;</w:t>
            </w:r>
          </w:p>
          <w:p>
            <w:pPr>
              <w:pStyle w:val="Normal"/>
              <w:jc w:val="both"/>
              <w:rPr/>
            </w:pPr>
            <w:r>
              <w:rPr/>
              <w:t xml:space="preserve">-улучшение автомобильных дорог местного значения;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-совершенствование организации движения транспорта и пешеходов в станице Кавказской</w:t>
            </w:r>
          </w:p>
        </w:tc>
      </w:tr>
      <w:tr>
        <w:trPr>
          <w:trHeight w:val="247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</w:t>
            </w:r>
            <w:r>
              <w:rPr/>
              <w:t xml:space="preserve"> Ремонт асфальтового покрытия дороги по ул. К. Маркса (от пер. Прикубанского до пер. Войкова)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1366,4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1366,4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Администрация Кавказского сельского поселения Кавказского района</w:t>
            </w:r>
          </w:p>
        </w:tc>
      </w:tr>
      <w:tr>
        <w:trPr>
          <w:trHeight w:val="41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1000,0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1000,0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366,4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366,4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 xml:space="preserve"> Изготовление сметной документации, строительный контроль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370,9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370,9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0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 xml:space="preserve"> Ремонт гравийного покрытия дороги  ул. Степной (от пер. Комсомольского до пер. 2-я Пятилетка)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0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101,0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101,0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№4</w:t>
            </w:r>
            <w:r>
              <w:rPr/>
              <w:t xml:space="preserve">  Ямочный ремонт автодороги асфальтобетонного покрытия по пер. Колхозному (от ул. Привокзальная до ул. Набережной)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96,4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96,4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/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sz w:val="22"/>
                <w:szCs w:val="22"/>
                <w:u w:val="single"/>
              </w:rPr>
              <w:t xml:space="preserve">Мероприятие №6  </w:t>
            </w:r>
            <w:r>
              <w:rPr>
                <w:sz w:val="22"/>
                <w:szCs w:val="22"/>
              </w:rPr>
              <w:t>Разработка проектно-сметной документации по строительству автомобильных дорог  Микрорайона «Молодежный» в ст.Кавказской Кавказского района Краснодарского края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460,8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460,8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460,8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460,8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автодорог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color w:val="000000"/>
              </w:rPr>
              <w:t>723,1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242,8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color w:val="000000"/>
              </w:rPr>
              <w:t>420,5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color w:val="000000"/>
              </w:rPr>
              <w:t>723,1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242,8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>
                <w:color w:val="000000"/>
              </w:rPr>
              <w:t>420,5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71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21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80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Колхозный до переулка Пугачёва без подсыпки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3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автодороги по ул. М.Горького от переулка Колхозный до переулка Пугачёва без подсыпки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Spacing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35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5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2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8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82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ул.Привокзальной от №1 до №18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</w:rPr>
            </w:pPr>
            <w:r>
              <w:rPr>
                <w:bCs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неровностей)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916,4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319,5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296,9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916,4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319,5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296,9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ямочный ремонт асфальтобетонного покрытия автодороги по ул. Д.Бедного 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40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40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</w:rPr>
            </w:pPr>
            <w:r>
              <w:rPr>
                <w:bCs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6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 </w:t>
            </w:r>
            <w:r>
              <w:rPr/>
              <w:t>16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ямочный ремонт асфальтобетонного покрытия автодороги по пер. Войкова от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ул. Ленина до ул. К.Маркса 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22,8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14,9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7,9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22,8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14,9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7,9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</w:rPr>
              <w:t xml:space="preserve">пер. Прикубанского до пер. Колхозного 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</w:t>
            </w:r>
            <w:r>
              <w:rPr/>
              <w:t xml:space="preserve"> 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подъездной дороги от кафе «Витамин» до детского сада «Солнышко»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1.1.19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Мероприятие №19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62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</w:rPr>
            </w:pPr>
            <w:r>
              <w:rPr>
                <w:bCs/>
              </w:rPr>
              <w:t>совершенствование организации движения транспорта и пешеходов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ул. Малиновского от пер. Чапаева до дома №327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ул.Ленина от пер.Чапаева до дома №344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автодороги, соединяющей между собой автодорогу по ул.Ленина и автодорогу по ул. Революционной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Грейдирование автодороги по ул.Ленина от дома №344 до пер.Западного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40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тротуара по ул. К.Маркса(от пер. Прикубанский до пер. 2-я Пятилетка) в ст. Кавказская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пер.Войкова от ул.Привокзальной до д. №10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74,7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74,7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74,7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74,7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пер.Комсомольскому от ул. Красный Пахарь до ул. Рыжова без подсыпки.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</w:tc>
        <w:tc>
          <w:tcPr>
            <w:tcW w:w="2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49,7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49,7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пер.Пугачёва от ул.Привокзальная до ул.Набережная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1.1.29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ул.Малиновского от пер. Колхозный до пер.Пугачёва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№30</w:t>
            </w:r>
            <w:r>
              <w:rPr/>
              <w:t xml:space="preserve"> Ремонт гравийного покрытия автодороги по пер.Войкова от ул.Малиновского до ул.Привокзальная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№31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Калинина от пер.Пугачёва до пер.Садовый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№32</w:t>
            </w:r>
            <w:r>
              <w:rPr/>
              <w:t xml:space="preserve"> Ремонт гравийного покрытия автодороги по ул. Калинина от пер.Колхозный до пер.Садовый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97,5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97,5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28,2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28,2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28,2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28,2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4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ул.Набережная от пер. Колхозный до пер.Садовый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/>
            </w:pPr>
            <w:r>
              <w:rPr/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автомобильной дороги 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 А.С.Пушкина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по пер. Первомайский до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Новоселов д.86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1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1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13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1.1.39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№39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Ямочный ремонт асфальтобетонного покрытия автодороги по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 xml:space="preserve">ул.М.Горького напротив дома №148 </w:t>
            </w:r>
          </w:p>
          <w:p>
            <w:pPr>
              <w:pStyle w:val="Normal"/>
              <w:snapToGrid w:val="false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№40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106,5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42,2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106,5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42,2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№41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Грейдирование автодороги по ул.М.Горького от дома №67 до дома №5</w:t>
            </w:r>
          </w:p>
          <w:p>
            <w:pPr>
              <w:pStyle w:val="Normal"/>
              <w:snapToGrid w:val="false"/>
              <w:spacing w:lineRule="auto" w:line="240"/>
              <w:jc w:val="center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№42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Грейдирование автодороги по пер.Пугачева от ул.Калинина до ул.М.Горького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 43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Грейдирование автодороги по пер. Комсомольский от ул. К.Пахарь до ул. А.С.Пушкина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№44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№45</w:t>
            </w:r>
          </w:p>
          <w:p>
            <w:pPr>
              <w:pStyle w:val="Normal"/>
              <w:snapToGrid w:val="false"/>
              <w:spacing w:lineRule="auto" w:line="240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по ул.Р.Люксембург от пер.Колхозный до пер.Пугачёва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№46</w:t>
            </w:r>
          </w:p>
          <w:p>
            <w:pPr>
              <w:pStyle w:val="Normal"/>
              <w:snapToGrid w:val="false"/>
              <w:spacing w:lineRule="auto" w:line="240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№47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ул.Привокзальная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№48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ул.К.Маркса от пер. Комсомольский до пер. Прикубанский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34,0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1.1.49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№49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пер.Войкова от ул.Ленина до ул.К.Пахарь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99,1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>
                <w:u w:val="single"/>
              </w:rPr>
            </w:pPr>
            <w:r>
              <w:rPr>
                <w:u w:val="single"/>
              </w:rPr>
              <w:t>Мероприятие №50</w:t>
            </w:r>
          </w:p>
          <w:p>
            <w:pPr>
              <w:pStyle w:val="Normal"/>
              <w:snapToGrid w:val="false"/>
              <w:spacing w:lineRule="auto" w:line="240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пер.Октябрьский от ул.М.Горького до ул.Калинина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Малиновского от пер.Войкова до пер.Колхозный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 xml:space="preserve">асфальтобетонного покрытия автодороги по пер. Комсомольский на пересечении с ул. М.Горького 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19,8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1.1.53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№53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rPr>
                <w:bCs/>
              </w:rPr>
            </w:pPr>
            <w:r>
              <w:rPr>
                <w:bCs/>
              </w:rPr>
              <w:t>Ремонт тротуара по пер. Колхозный от ул.Малиновского до ул.Привокзальная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</w:t>
            </w:r>
          </w:p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1.1.55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М.Горького от пер. Колхозный до пер. Садовый в ст-це Кавказской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 2-я Пятилетка от ул.К.Пахарь до ул.Ламанова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пер.Октябрьский от ул.К.Маркса до ул.К.Пахарь с 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138,8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138,8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1.1.59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>
                <w:bCs/>
                <w:u w:val="single"/>
              </w:rPr>
              <w:t>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ул.М.Горького от пер.Пугачёва до пер. Садовый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</w:t>
            </w:r>
            <w:r>
              <w:rPr>
                <w:bCs/>
                <w:u w:val="single"/>
              </w:rPr>
              <w:t>60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ул.К.Пахарь от пер.Первомайский до пер. Чапаева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Октябрьский от ул. М. Горького до ул. Р.Люксембург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автодорги по ул. Малиновского от дома № 310 до дома № 370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Набережная от пер. Колхозный до пер. Пугачёва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40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ул.М.Горького от пер. 2-я Пятилетка до пер. Прикубанский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121,8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121,8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1.1.69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Установка ограждения тротуара по пер. Колхозный от ул.Малиновского до ул.Привокзальная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Разработка Комплексной схемы организации дорожного движения в Кавказском сельском поселении Кавказского района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Калинина от пер. Войкова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1.1.79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Комсомольский от ул. К.Пахарь до ул.Ламанова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Новосёлов от пер.Комсомольский до пер.Первомайский с подсыпкой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13 до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24 до дома № 52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1.1.85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ул.Джержинского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1.1.86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1.1.87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1.1.88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Строительная  напротив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1.1.89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дома № 31 до дома № 45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1.1.90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дома № 47 до дома № 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1.1.91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1.1.92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1.1.93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1.1.94</w:t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совершенствование организации движения транспорта и пешеходов </w:t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3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13319,8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4062,5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3977,6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3939,7</w:t>
            </w:r>
          </w:p>
        </w:tc>
        <w:tc>
          <w:tcPr>
            <w:tcW w:w="2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2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10979,8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3062,5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3977,6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3939,7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10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1418" w:leader="none"/>
        </w:tabs>
        <w:jc w:val="center"/>
        <w:rPr/>
      </w:pPr>
      <w:r>
        <w:rPr/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pStyle w:val="Normal"/>
        <w:tabs>
          <w:tab w:val="left" w:pos="1418" w:leader="none"/>
        </w:tabs>
        <w:jc w:val="both"/>
        <w:rPr/>
      </w:pP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О.Г.Мясищева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567" w:top="709" w:footer="568" w:bottom="62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nothing"/>
      <w:lvlText w:val="%1​"/>
      <w:lvlJc w:val="left"/>
      <w:pPr>
        <w:ind w:left="0" w:hanging="0"/>
      </w:pPr>
    </w:lvl>
    <w:lvl w:ilvl="1">
      <w:start w:val="1"/>
      <w:numFmt w:val="decimal"/>
      <w:suff w:val="nothing"/>
      <w:lvlText w:val="%2​"/>
      <w:lvlJc w:val="left"/>
      <w:pPr>
        <w:ind w:left="0" w:hanging="0"/>
      </w:pPr>
    </w:lvl>
    <w:lvl w:ilvl="2">
      <w:start w:val="1"/>
      <w:numFmt w:val="decimal"/>
      <w:suff w:val="nothing"/>
      <w:lvlText w:val="%3​"/>
      <w:lvlJc w:val="left"/>
      <w:pPr>
        <w:ind w:left="0" w:hanging="0"/>
      </w:pPr>
    </w:lvl>
    <w:lvl w:ilvl="3">
      <w:start w:val="1"/>
      <w:numFmt w:val="decimal"/>
      <w:suff w:val="nothing"/>
      <w:lvlText w:val="%4​"/>
      <w:lvlJc w:val="left"/>
      <w:pPr>
        <w:ind w:left="0" w:hanging="0"/>
      </w:pPr>
    </w:lvl>
    <w:lvl w:ilvl="4">
      <w:start w:val="1"/>
      <w:numFmt w:val="decimal"/>
      <w:suff w:val="nothing"/>
      <w:lvlText w:val="%5​"/>
      <w:lvlJc w:val="left"/>
      <w:pPr>
        <w:ind w:left="0" w:hanging="0"/>
      </w:pPr>
    </w:lvl>
    <w:lvl w:ilvl="5">
      <w:start w:val="1"/>
      <w:numFmt w:val="decimal"/>
      <w:suff w:val="nothing"/>
      <w:lvlText w:val="%6​"/>
      <w:lvlJc w:val="left"/>
      <w:pPr>
        <w:ind w:left="0" w:hanging="0"/>
      </w:pPr>
    </w:lvl>
    <w:lvl w:ilvl="6">
      <w:start w:val="1"/>
      <w:numFmt w:val="decimal"/>
      <w:suff w:val="nothing"/>
      <w:lvlText w:val="%7​"/>
      <w:lvlJc w:val="left"/>
      <w:pPr>
        <w:ind w:left="0" w:hanging="0"/>
      </w:pPr>
    </w:lvl>
    <w:lvl w:ilvl="7">
      <w:start w:val="1"/>
      <w:numFmt w:val="decimal"/>
      <w:suff w:val="nothing"/>
      <w:lvlText w:val="%8​"/>
      <w:lvlJc w:val="left"/>
      <w:pPr>
        <w:ind w:left="0" w:hanging="0"/>
      </w:pPr>
    </w:lvl>
    <w:lvl w:ilvl="8">
      <w:start w:val="1"/>
      <w:numFmt w:val="decimal"/>
      <w:suff w:val="nothing"/>
      <w:lvlText w:val="%9​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isplayBackgroundShape/>
  <w:embedSystemFonts/>
  <w:defaultTabStop w:val="709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zh-CN" w:val="ru-RU" w:bidi="ar-SA"/>
    </w:rPr>
  </w:style>
  <w:style w:type="paragraph" w:styleId="1">
    <w:name w:val="Заголовок 1"/>
    <w:basedOn w:val="Normal"/>
    <w:rsid w:val="003d4f37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Заголовок 2"/>
    <w:basedOn w:val="Style16"/>
    <w:rsid w:val="003d4f37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6"/>
    <w:rsid w:val="003d4f37"/>
    <w:pPr>
      <w:spacing w:before="140" w:after="120"/>
      <w:outlineLvl w:val="2"/>
    </w:pPr>
    <w:rPr>
      <w:b/>
      <w:bCs/>
      <w:color w:val="80808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4f37"/>
    <w:rPr/>
  </w:style>
  <w:style w:type="character" w:styleId="WW8Num1z1" w:customStyle="1">
    <w:name w:val="WW8Num1z1"/>
    <w:qFormat/>
    <w:rsid w:val="003d4f37"/>
    <w:rPr/>
  </w:style>
  <w:style w:type="character" w:styleId="WW8Num1z2" w:customStyle="1">
    <w:name w:val="WW8Num1z2"/>
    <w:qFormat/>
    <w:rsid w:val="003d4f37"/>
    <w:rPr/>
  </w:style>
  <w:style w:type="character" w:styleId="WW8Num1z3" w:customStyle="1">
    <w:name w:val="WW8Num1z3"/>
    <w:qFormat/>
    <w:rsid w:val="003d4f37"/>
    <w:rPr/>
  </w:style>
  <w:style w:type="character" w:styleId="WW8Num1z4" w:customStyle="1">
    <w:name w:val="WW8Num1z4"/>
    <w:qFormat/>
    <w:rsid w:val="003d4f37"/>
    <w:rPr/>
  </w:style>
  <w:style w:type="character" w:styleId="WW8Num1z5" w:customStyle="1">
    <w:name w:val="WW8Num1z5"/>
    <w:qFormat/>
    <w:rsid w:val="003d4f37"/>
    <w:rPr/>
  </w:style>
  <w:style w:type="character" w:styleId="WW8Num1z6" w:customStyle="1">
    <w:name w:val="WW8Num1z6"/>
    <w:qFormat/>
    <w:rsid w:val="003d4f37"/>
    <w:rPr/>
  </w:style>
  <w:style w:type="character" w:styleId="WW8Num1z7" w:customStyle="1">
    <w:name w:val="WW8Num1z7"/>
    <w:qFormat/>
    <w:rsid w:val="003d4f37"/>
    <w:rPr/>
  </w:style>
  <w:style w:type="character" w:styleId="WW8Num1z8" w:customStyle="1">
    <w:name w:val="WW8Num1z8"/>
    <w:qFormat/>
    <w:rsid w:val="003d4f37"/>
    <w:rPr/>
  </w:style>
  <w:style w:type="character" w:styleId="WW8Num2z0" w:customStyle="1">
    <w:name w:val="WW8Num2z0"/>
    <w:qFormat/>
    <w:rsid w:val="003d4f37"/>
    <w:rPr/>
  </w:style>
  <w:style w:type="character" w:styleId="WW8Num2z1" w:customStyle="1">
    <w:name w:val="WW8Num2z1"/>
    <w:qFormat/>
    <w:rsid w:val="003d4f37"/>
    <w:rPr/>
  </w:style>
  <w:style w:type="character" w:styleId="WW8Num2z2" w:customStyle="1">
    <w:name w:val="WW8Num2z2"/>
    <w:qFormat/>
    <w:rsid w:val="003d4f37"/>
    <w:rPr/>
  </w:style>
  <w:style w:type="character" w:styleId="WW8Num2z3" w:customStyle="1">
    <w:name w:val="WW8Num2z3"/>
    <w:qFormat/>
    <w:rsid w:val="003d4f37"/>
    <w:rPr/>
  </w:style>
  <w:style w:type="character" w:styleId="WW8Num2z4" w:customStyle="1">
    <w:name w:val="WW8Num2z4"/>
    <w:qFormat/>
    <w:rsid w:val="003d4f37"/>
    <w:rPr/>
  </w:style>
  <w:style w:type="character" w:styleId="WW8Num2z5" w:customStyle="1">
    <w:name w:val="WW8Num2z5"/>
    <w:qFormat/>
    <w:rsid w:val="003d4f37"/>
    <w:rPr/>
  </w:style>
  <w:style w:type="character" w:styleId="WW8Num2z6" w:customStyle="1">
    <w:name w:val="WW8Num2z6"/>
    <w:qFormat/>
    <w:rsid w:val="003d4f37"/>
    <w:rPr/>
  </w:style>
  <w:style w:type="character" w:styleId="WW8Num2z7" w:customStyle="1">
    <w:name w:val="WW8Num2z7"/>
    <w:qFormat/>
    <w:rsid w:val="003d4f37"/>
    <w:rPr/>
  </w:style>
  <w:style w:type="character" w:styleId="WW8Num2z8" w:customStyle="1">
    <w:name w:val="WW8Num2z8"/>
    <w:qFormat/>
    <w:rsid w:val="003d4f37"/>
    <w:rPr/>
  </w:style>
  <w:style w:type="character" w:styleId="WW8Num3z0" w:customStyle="1">
    <w:name w:val="WW8Num3z0"/>
    <w:qFormat/>
    <w:rsid w:val="003d4f37"/>
    <w:rPr/>
  </w:style>
  <w:style w:type="character" w:styleId="WW8Num3z1" w:customStyle="1">
    <w:name w:val="WW8Num3z1"/>
    <w:qFormat/>
    <w:rsid w:val="003d4f37"/>
    <w:rPr/>
  </w:style>
  <w:style w:type="character" w:styleId="WW8Num3z2" w:customStyle="1">
    <w:name w:val="WW8Num3z2"/>
    <w:qFormat/>
    <w:rsid w:val="003d4f37"/>
    <w:rPr/>
  </w:style>
  <w:style w:type="character" w:styleId="WW8Num3z3" w:customStyle="1">
    <w:name w:val="WW8Num3z3"/>
    <w:qFormat/>
    <w:rsid w:val="003d4f37"/>
    <w:rPr/>
  </w:style>
  <w:style w:type="character" w:styleId="WW8Num3z4" w:customStyle="1">
    <w:name w:val="WW8Num3z4"/>
    <w:qFormat/>
    <w:rsid w:val="003d4f37"/>
    <w:rPr/>
  </w:style>
  <w:style w:type="character" w:styleId="WW8Num3z5" w:customStyle="1">
    <w:name w:val="WW8Num3z5"/>
    <w:qFormat/>
    <w:rsid w:val="003d4f37"/>
    <w:rPr/>
  </w:style>
  <w:style w:type="character" w:styleId="WW8Num3z6" w:customStyle="1">
    <w:name w:val="WW8Num3z6"/>
    <w:qFormat/>
    <w:rsid w:val="003d4f37"/>
    <w:rPr/>
  </w:style>
  <w:style w:type="character" w:styleId="WW8Num3z7" w:customStyle="1">
    <w:name w:val="WW8Num3z7"/>
    <w:qFormat/>
    <w:rsid w:val="003d4f37"/>
    <w:rPr/>
  </w:style>
  <w:style w:type="character" w:styleId="WW8Num3z8" w:customStyle="1">
    <w:name w:val="WW8Num3z8"/>
    <w:qFormat/>
    <w:rsid w:val="003d4f37"/>
    <w:rPr/>
  </w:style>
  <w:style w:type="character" w:styleId="13" w:customStyle="1">
    <w:name w:val="Основной шрифт абзаца13"/>
    <w:qFormat/>
    <w:rsid w:val="003d4f37"/>
    <w:rPr/>
  </w:style>
  <w:style w:type="character" w:styleId="12" w:customStyle="1">
    <w:name w:val="Основной шрифт абзаца12"/>
    <w:qFormat/>
    <w:rsid w:val="003d4f37"/>
    <w:rPr/>
  </w:style>
  <w:style w:type="character" w:styleId="11" w:customStyle="1">
    <w:name w:val="Основной шрифт абзаца11"/>
    <w:qFormat/>
    <w:rsid w:val="003d4f37"/>
    <w:rPr/>
  </w:style>
  <w:style w:type="character" w:styleId="10" w:customStyle="1">
    <w:name w:val="Основной шрифт абзаца10"/>
    <w:qFormat/>
    <w:rsid w:val="003d4f37"/>
    <w:rPr/>
  </w:style>
  <w:style w:type="character" w:styleId="9" w:customStyle="1">
    <w:name w:val="Основной шрифт абзаца9"/>
    <w:qFormat/>
    <w:rsid w:val="003d4f37"/>
    <w:rPr/>
  </w:style>
  <w:style w:type="character" w:styleId="8" w:customStyle="1">
    <w:name w:val="Основной шрифт абзаца8"/>
    <w:qFormat/>
    <w:rsid w:val="003d4f37"/>
    <w:rPr/>
  </w:style>
  <w:style w:type="character" w:styleId="AbsatzStandardschriftart" w:customStyle="1">
    <w:name w:val="Absatz-Standardschriftart"/>
    <w:qFormat/>
    <w:rsid w:val="003d4f37"/>
    <w:rPr/>
  </w:style>
  <w:style w:type="character" w:styleId="WWAbsatzStandardschriftart" w:customStyle="1">
    <w:name w:val="WW-Absatz-Standardschriftart"/>
    <w:qFormat/>
    <w:rsid w:val="003d4f37"/>
    <w:rPr/>
  </w:style>
  <w:style w:type="character" w:styleId="WWAbsatzStandardschriftart1" w:customStyle="1">
    <w:name w:val="WW-Absatz-Standardschriftart1"/>
    <w:qFormat/>
    <w:rsid w:val="003d4f37"/>
    <w:rPr/>
  </w:style>
  <w:style w:type="character" w:styleId="WWAbsatzStandardschriftart11" w:customStyle="1">
    <w:name w:val="WW-Absatz-Standardschriftart11"/>
    <w:qFormat/>
    <w:rsid w:val="003d4f37"/>
    <w:rPr/>
  </w:style>
  <w:style w:type="character" w:styleId="6" w:customStyle="1">
    <w:name w:val="Основной шрифт абзаца6"/>
    <w:qFormat/>
    <w:rsid w:val="003d4f37"/>
    <w:rPr/>
  </w:style>
  <w:style w:type="character" w:styleId="WWAbsatzStandardschriftart111" w:customStyle="1">
    <w:name w:val="WW-Absatz-Standardschriftart111"/>
    <w:qFormat/>
    <w:rsid w:val="003d4f37"/>
    <w:rPr/>
  </w:style>
  <w:style w:type="character" w:styleId="WWAbsatzStandardschriftart1111" w:customStyle="1">
    <w:name w:val="WW-Absatz-Standardschriftart1111"/>
    <w:qFormat/>
    <w:rsid w:val="003d4f37"/>
    <w:rPr/>
  </w:style>
  <w:style w:type="character" w:styleId="5" w:customStyle="1">
    <w:name w:val="Основной шрифт абзаца5"/>
    <w:qFormat/>
    <w:rsid w:val="003d4f37"/>
    <w:rPr/>
  </w:style>
  <w:style w:type="character" w:styleId="WWAbsatzStandardschriftart11111" w:customStyle="1">
    <w:name w:val="WW-Absatz-Standardschriftart11111"/>
    <w:qFormat/>
    <w:rsid w:val="003d4f37"/>
    <w:rPr/>
  </w:style>
  <w:style w:type="character" w:styleId="WWAbsatzStandardschriftart111111" w:customStyle="1">
    <w:name w:val="WW-Absatz-Standardschriftart111111"/>
    <w:qFormat/>
    <w:rsid w:val="003d4f37"/>
    <w:rPr/>
  </w:style>
  <w:style w:type="character" w:styleId="WWAbsatzStandardschriftart1111111" w:customStyle="1">
    <w:name w:val="WW-Absatz-Standardschriftart1111111"/>
    <w:qFormat/>
    <w:rsid w:val="003d4f37"/>
    <w:rPr/>
  </w:style>
  <w:style w:type="character" w:styleId="WWAbsatzStandardschriftart11111111" w:customStyle="1">
    <w:name w:val="WW-Absatz-Standardschriftart11111111"/>
    <w:qFormat/>
    <w:rsid w:val="003d4f37"/>
    <w:rPr/>
  </w:style>
  <w:style w:type="character" w:styleId="WWAbsatzStandardschriftart111111111" w:customStyle="1">
    <w:name w:val="WW-Absatz-Standardschriftart111111111"/>
    <w:qFormat/>
    <w:rsid w:val="003d4f37"/>
    <w:rPr/>
  </w:style>
  <w:style w:type="character" w:styleId="WWAbsatzStandardschriftart1111111111" w:customStyle="1">
    <w:name w:val="WW-Absatz-Standardschriftart1111111111"/>
    <w:qFormat/>
    <w:rsid w:val="003d4f37"/>
    <w:rPr/>
  </w:style>
  <w:style w:type="character" w:styleId="4" w:customStyle="1">
    <w:name w:val="Основной шрифт абзаца4"/>
    <w:qFormat/>
    <w:rsid w:val="003d4f37"/>
    <w:rPr/>
  </w:style>
  <w:style w:type="character" w:styleId="WWAbsatzStandardschriftart11111111111" w:customStyle="1">
    <w:name w:val="WW-Absatz-Standardschriftart11111111111"/>
    <w:qFormat/>
    <w:rsid w:val="003d4f37"/>
    <w:rPr/>
  </w:style>
  <w:style w:type="character" w:styleId="WWAbsatzStandardschriftart111111111111" w:customStyle="1">
    <w:name w:val="WW-Absatz-Standardschriftart111111111111"/>
    <w:qFormat/>
    <w:rsid w:val="003d4f37"/>
    <w:rPr/>
  </w:style>
  <w:style w:type="character" w:styleId="31" w:customStyle="1">
    <w:name w:val="Основной шрифт абзаца3"/>
    <w:qFormat/>
    <w:rsid w:val="003d4f37"/>
    <w:rPr/>
  </w:style>
  <w:style w:type="character" w:styleId="WWAbsatzStandardschriftart1111111111111" w:customStyle="1">
    <w:name w:val="WW-Absatz-Standardschriftart1111111111111"/>
    <w:qFormat/>
    <w:rsid w:val="003d4f37"/>
    <w:rPr/>
  </w:style>
  <w:style w:type="character" w:styleId="WWAbsatzStandardschriftart11111111111111" w:customStyle="1">
    <w:name w:val="WW-Absatz-Standardschriftart11111111111111"/>
    <w:qFormat/>
    <w:rsid w:val="003d4f37"/>
    <w:rPr/>
  </w:style>
  <w:style w:type="character" w:styleId="WWAbsatzStandardschriftart111111111111111" w:customStyle="1">
    <w:name w:val="WW-Absatz-Standardschriftart111111111111111"/>
    <w:qFormat/>
    <w:rsid w:val="003d4f37"/>
    <w:rPr/>
  </w:style>
  <w:style w:type="character" w:styleId="WWAbsatzStandardschriftart1111111111111111" w:customStyle="1">
    <w:name w:val="WW-Absatz-Standardschriftart1111111111111111"/>
    <w:qFormat/>
    <w:rsid w:val="003d4f37"/>
    <w:rPr/>
  </w:style>
  <w:style w:type="character" w:styleId="WWAbsatzStandardschriftart11111111111111111" w:customStyle="1">
    <w:name w:val="WW-Absatz-Standardschriftart11111111111111111"/>
    <w:qFormat/>
    <w:rsid w:val="003d4f37"/>
    <w:rPr/>
  </w:style>
  <w:style w:type="character" w:styleId="WWAbsatzStandardschriftart111111111111111111" w:customStyle="1">
    <w:name w:val="WW-Absatz-Standardschriftart111111111111111111"/>
    <w:qFormat/>
    <w:rsid w:val="003d4f37"/>
    <w:rPr/>
  </w:style>
  <w:style w:type="character" w:styleId="WWAbsatzStandardschriftart1111111111111111111" w:customStyle="1">
    <w:name w:val="WW-Absatz-Standardschriftart1111111111111111111"/>
    <w:qFormat/>
    <w:rsid w:val="003d4f37"/>
    <w:rPr/>
  </w:style>
  <w:style w:type="character" w:styleId="21" w:customStyle="1">
    <w:name w:val="Основной шрифт абзаца2"/>
    <w:qFormat/>
    <w:rsid w:val="003d4f37"/>
    <w:rPr/>
  </w:style>
  <w:style w:type="character" w:styleId="WWAbsatzStandardschriftart11111111111111111111" w:customStyle="1">
    <w:name w:val="WW-Absatz-Standardschriftart11111111111111111111"/>
    <w:qFormat/>
    <w:rsid w:val="003d4f37"/>
    <w:rPr/>
  </w:style>
  <w:style w:type="character" w:styleId="WWAbsatzStandardschriftart111111111111111111111" w:customStyle="1">
    <w:name w:val="WW-Absatz-Standardschriftart111111111111111111111"/>
    <w:qFormat/>
    <w:rsid w:val="003d4f37"/>
    <w:rPr/>
  </w:style>
  <w:style w:type="character" w:styleId="WWAbsatzStandardschriftart1111111111111111111111" w:customStyle="1">
    <w:name w:val="WW-Absatz-Standardschriftart1111111111111111111111"/>
    <w:qFormat/>
    <w:rsid w:val="003d4f37"/>
    <w:rPr/>
  </w:style>
  <w:style w:type="character" w:styleId="WWAbsatzStandardschriftart11111111111111111111111" w:customStyle="1">
    <w:name w:val="WW-Absatz-Standardschriftart11111111111111111111111"/>
    <w:qFormat/>
    <w:rsid w:val="003d4f37"/>
    <w:rPr/>
  </w:style>
  <w:style w:type="character" w:styleId="WWAbsatzStandardschriftart111111111111111111111111" w:customStyle="1">
    <w:name w:val="WW-Absatz-Standardschriftart111111111111111111111111"/>
    <w:qFormat/>
    <w:rsid w:val="003d4f37"/>
    <w:rPr/>
  </w:style>
  <w:style w:type="character" w:styleId="WWAbsatzStandardschriftart1111111111111111111111111" w:customStyle="1">
    <w:name w:val="WW-Absatz-Standardschriftart1111111111111111111111111"/>
    <w:qFormat/>
    <w:rsid w:val="003d4f37"/>
    <w:rPr/>
  </w:style>
  <w:style w:type="character" w:styleId="WWAbsatzStandardschriftart11111111111111111111111111" w:customStyle="1">
    <w:name w:val="WW-Absatz-Standardschriftart11111111111111111111111111"/>
    <w:qFormat/>
    <w:rsid w:val="003d4f37"/>
    <w:rPr/>
  </w:style>
  <w:style w:type="character" w:styleId="WWAbsatzStandardschriftart111111111111111111111111111" w:customStyle="1">
    <w:name w:val="WW-Absatz-Standardschriftart111111111111111111111111111"/>
    <w:qFormat/>
    <w:rsid w:val="003d4f37"/>
    <w:rPr/>
  </w:style>
  <w:style w:type="character" w:styleId="14" w:customStyle="1">
    <w:name w:val="Основной шрифт абзаца1"/>
    <w:qFormat/>
    <w:rsid w:val="003d4f37"/>
    <w:rPr/>
  </w:style>
  <w:style w:type="character" w:styleId="15" w:customStyle="1">
    <w:name w:val="Заголовок 1 Знак"/>
    <w:qFormat/>
    <w:rsid w:val="003d4f37"/>
    <w:rPr>
      <w:rFonts w:ascii="Arial" w:hAnsi="Arial" w:eastAsia="Times New Roman" w:cs="Arial"/>
      <w:b/>
      <w:bCs/>
      <w:color w:val="000080"/>
    </w:rPr>
  </w:style>
  <w:style w:type="character" w:styleId="Style11" w:customStyle="1">
    <w:name w:val="Маркеры списка"/>
    <w:qFormat/>
    <w:rsid w:val="003d4f37"/>
    <w:rPr>
      <w:rFonts w:ascii="StarSymbol" w:hAnsi="StarSymbol" w:eastAsia="StarSymbol" w:cs="StarSymbol"/>
      <w:sz w:val="18"/>
      <w:szCs w:val="18"/>
    </w:rPr>
  </w:style>
  <w:style w:type="character" w:styleId="Style12" w:customStyle="1">
    <w:name w:val="Гипертекстовая ссылка"/>
    <w:qFormat/>
    <w:rsid w:val="003d4f37"/>
    <w:rPr>
      <w:rFonts w:cs="Times New Roman"/>
      <w:b w:val="false"/>
      <w:color w:val="106BBE"/>
    </w:rPr>
  </w:style>
  <w:style w:type="character" w:styleId="Style13" w:customStyle="1">
    <w:name w:val="Интернет-ссылка"/>
    <w:rsid w:val="003d4f37"/>
    <w:rPr>
      <w:color w:val="000080"/>
      <w:u w:val="single"/>
    </w:rPr>
  </w:style>
  <w:style w:type="character" w:styleId="Style14" w:customStyle="1">
    <w:name w:val="Символ нумерации"/>
    <w:qFormat/>
    <w:rsid w:val="003d4f37"/>
    <w:rPr/>
  </w:style>
  <w:style w:type="character" w:styleId="7" w:customStyle="1">
    <w:name w:val="Основной шрифт абзаца7"/>
    <w:qFormat/>
    <w:rsid w:val="003d4f37"/>
    <w:rPr/>
  </w:style>
  <w:style w:type="character" w:styleId="Style15" w:customStyle="1">
    <w:name w:val="Цветовое выделение"/>
    <w:qFormat/>
    <w:rsid w:val="002a7da4"/>
    <w:rPr>
      <w:b/>
      <w:bCs w:val="false"/>
      <w:color w:val="26282F"/>
    </w:rPr>
  </w:style>
  <w:style w:type="paragraph" w:styleId="Style16" w:customStyle="1">
    <w:name w:val="Заголовок"/>
    <w:basedOn w:val="Normal"/>
    <w:next w:val="Style17"/>
    <w:qFormat/>
    <w:rsid w:val="003d4f37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7">
    <w:name w:val="Основной текст"/>
    <w:basedOn w:val="Normal"/>
    <w:rsid w:val="003d4f37"/>
    <w:pPr>
      <w:spacing w:before="0" w:after="120"/>
    </w:pPr>
    <w:rPr/>
  </w:style>
  <w:style w:type="paragraph" w:styleId="Style18">
    <w:name w:val="Список"/>
    <w:basedOn w:val="Style17"/>
    <w:rsid w:val="003d4f37"/>
    <w:pPr/>
    <w:rPr>
      <w:rFonts w:ascii="Arial" w:hAnsi="Arial" w:cs="Tahoma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 w:customStyle="1">
    <w:name w:val="Заглавие"/>
    <w:basedOn w:val="Style16"/>
    <w:rsid w:val="003d4f37"/>
    <w:pPr>
      <w:jc w:val="center"/>
    </w:pPr>
    <w:rPr>
      <w:b/>
      <w:bCs/>
      <w:sz w:val="56"/>
      <w:szCs w:val="56"/>
    </w:rPr>
  </w:style>
  <w:style w:type="paragraph" w:styleId="Indexheading">
    <w:name w:val="index heading"/>
    <w:basedOn w:val="Normal"/>
    <w:qFormat/>
    <w:rsid w:val="003d4f37"/>
    <w:pPr>
      <w:suppressLineNumbers/>
    </w:pPr>
    <w:rPr>
      <w:rFonts w:cs="Mangal"/>
    </w:rPr>
  </w:style>
  <w:style w:type="paragraph" w:styleId="Caption">
    <w:name w:val="caption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21" w:customStyle="1">
    <w:name w:val="Указатель12"/>
    <w:basedOn w:val="Normal"/>
    <w:qFormat/>
    <w:rsid w:val="003d4f37"/>
    <w:pPr>
      <w:suppressLineNumbers/>
    </w:pPr>
    <w:rPr>
      <w:rFonts w:cs="Mangal"/>
    </w:rPr>
  </w:style>
  <w:style w:type="paragraph" w:styleId="41" w:customStyle="1">
    <w:name w:val="Название объекта4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11" w:customStyle="1">
    <w:name w:val="Указатель11"/>
    <w:basedOn w:val="Normal"/>
    <w:qFormat/>
    <w:rsid w:val="003d4f37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3d4f37"/>
    <w:pPr>
      <w:suppressLineNumbers/>
    </w:pPr>
    <w:rPr>
      <w:rFonts w:cs="Mangal"/>
    </w:rPr>
  </w:style>
  <w:style w:type="paragraph" w:styleId="22" w:customStyle="1">
    <w:name w:val="Название объекта2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91" w:customStyle="1">
    <w:name w:val="Указатель9"/>
    <w:basedOn w:val="Normal"/>
    <w:qFormat/>
    <w:rsid w:val="003d4f37"/>
    <w:pPr>
      <w:suppressLineNumbers/>
    </w:pPr>
    <w:rPr>
      <w:rFonts w:cs="Mangal"/>
    </w:rPr>
  </w:style>
  <w:style w:type="paragraph" w:styleId="16" w:customStyle="1">
    <w:name w:val="Название объекта1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81" w:customStyle="1">
    <w:name w:val="Указатель8"/>
    <w:basedOn w:val="Normal"/>
    <w:qFormat/>
    <w:rsid w:val="003d4f37"/>
    <w:pPr>
      <w:suppressLineNumbers/>
    </w:pPr>
    <w:rPr>
      <w:rFonts w:cs="Mangal"/>
    </w:rPr>
  </w:style>
  <w:style w:type="paragraph" w:styleId="71" w:customStyle="1">
    <w:name w:val="Название7"/>
    <w:basedOn w:val="Normal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72" w:customStyle="1">
    <w:name w:val="Указатель7"/>
    <w:basedOn w:val="Normal"/>
    <w:qFormat/>
    <w:rsid w:val="003d4f37"/>
    <w:pPr>
      <w:suppressLineNumbers/>
    </w:pPr>
    <w:rPr>
      <w:rFonts w:ascii="Arial" w:hAnsi="Arial" w:cs="Mangal"/>
    </w:rPr>
  </w:style>
  <w:style w:type="paragraph" w:styleId="61" w:customStyle="1">
    <w:name w:val="Название6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62" w:customStyle="1">
    <w:name w:val="Указатель6"/>
    <w:basedOn w:val="Normal"/>
    <w:qFormat/>
    <w:rsid w:val="003d4f37"/>
    <w:pPr>
      <w:suppressLineNumbers/>
    </w:pPr>
    <w:rPr>
      <w:rFonts w:cs="Mangal"/>
    </w:rPr>
  </w:style>
  <w:style w:type="paragraph" w:styleId="51" w:customStyle="1">
    <w:name w:val="Название5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3d4f37"/>
    <w:pPr>
      <w:suppressLineNumbers/>
    </w:pPr>
    <w:rPr>
      <w:rFonts w:cs="Mangal"/>
    </w:rPr>
  </w:style>
  <w:style w:type="paragraph" w:styleId="42" w:customStyle="1">
    <w:name w:val="Название4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3d4f37"/>
    <w:pPr>
      <w:suppressLineNumbers/>
    </w:pPr>
    <w:rPr>
      <w:rFonts w:cs="Mangal"/>
    </w:rPr>
  </w:style>
  <w:style w:type="paragraph" w:styleId="33" w:customStyle="1">
    <w:name w:val="Название3"/>
    <w:basedOn w:val="Normal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styleId="34" w:customStyle="1">
    <w:name w:val="Указатель3"/>
    <w:basedOn w:val="Normal"/>
    <w:qFormat/>
    <w:rsid w:val="003d4f37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styleId="24" w:customStyle="1">
    <w:name w:val="Указатель2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17" w:customStyle="1">
    <w:name w:val="Название1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8" w:customStyle="1">
    <w:name w:val="Указатель1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BalloonText">
    <w:name w:val="Balloon Text"/>
    <w:basedOn w:val="Normal"/>
    <w:qFormat/>
    <w:rsid w:val="003d4f37"/>
    <w:pPr/>
    <w:rPr>
      <w:rFonts w:ascii="Tahoma" w:hAnsi="Tahoma" w:cs="Tahoma"/>
      <w:sz w:val="16"/>
      <w:szCs w:val="16"/>
    </w:rPr>
  </w:style>
  <w:style w:type="paragraph" w:styleId="Style22" w:customStyle="1">
    <w:name w:val="Таблицы (моноширинный)"/>
    <w:basedOn w:val="Normal"/>
    <w:qFormat/>
    <w:rsid w:val="003d4f37"/>
    <w:pPr>
      <w:widowControl w:val="false"/>
      <w:suppressAutoHyphens w:val="false"/>
      <w:jc w:val="both"/>
    </w:pPr>
    <w:rPr>
      <w:rFonts w:ascii="Courier New" w:hAnsi="Courier New" w:cs="Courier New"/>
      <w:sz w:val="20"/>
      <w:szCs w:val="20"/>
    </w:rPr>
  </w:style>
  <w:style w:type="paragraph" w:styleId="Style23" w:customStyle="1">
    <w:name w:val="Содержимое таблицы"/>
    <w:basedOn w:val="Normal"/>
    <w:qFormat/>
    <w:rsid w:val="003d4f37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3d4f37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d4f37"/>
    <w:pPr>
      <w:suppressAutoHyphens w:val="false"/>
      <w:spacing w:before="280" w:after="119"/>
    </w:pPr>
    <w:rPr/>
  </w:style>
  <w:style w:type="paragraph" w:styleId="Msonormalcxspmiddle" w:customStyle="1">
    <w:name w:val="msonormalcxspmiddle"/>
    <w:basedOn w:val="Normal"/>
    <w:qFormat/>
    <w:rsid w:val="003d4f37"/>
    <w:pPr>
      <w:spacing w:before="280" w:after="280"/>
    </w:pPr>
    <w:rPr/>
  </w:style>
  <w:style w:type="paragraph" w:styleId="Style25">
    <w:name w:val="Верхний колонтитул"/>
    <w:basedOn w:val="Normal"/>
    <w:rsid w:val="003d4f37"/>
    <w:pPr>
      <w:tabs>
        <w:tab w:val="center" w:pos="4677" w:leader="none"/>
        <w:tab w:val="right" w:pos="9355" w:leader="none"/>
      </w:tabs>
    </w:pPr>
    <w:rPr/>
  </w:style>
  <w:style w:type="paragraph" w:styleId="Style26">
    <w:name w:val="Нижний колонтитул"/>
    <w:basedOn w:val="Normal"/>
    <w:rsid w:val="003d4f37"/>
    <w:pPr>
      <w:suppressLineNumbers/>
      <w:tabs>
        <w:tab w:val="center" w:pos="4819" w:leader="none"/>
        <w:tab w:val="right" w:pos="9638" w:leader="none"/>
      </w:tabs>
    </w:pPr>
    <w:rPr/>
  </w:style>
  <w:style w:type="paragraph" w:styleId="19" w:customStyle="1">
    <w:name w:val="Обычный1"/>
    <w:qFormat/>
    <w:rsid w:val="003d4f37"/>
    <w:pPr>
      <w:widowControl w:val="false"/>
      <w:suppressAutoHyphens w:val="true"/>
      <w:bidi w:val="0"/>
      <w:spacing w:lineRule="atLeast" w:line="100"/>
      <w:jc w:val="left"/>
    </w:pPr>
    <w:rPr>
      <w:rFonts w:eastAsia="Arial Unicode MS" w:cs="Tahoma" w:ascii="Times New Roman" w:hAnsi="Times New Roman"/>
      <w:color w:val="000000"/>
      <w:sz w:val="24"/>
      <w:szCs w:val="24"/>
      <w:lang w:val="en-US" w:eastAsia="zh-CN" w:bidi="en-US"/>
    </w:rPr>
  </w:style>
  <w:style w:type="paragraph" w:styleId="Style27" w:customStyle="1">
    <w:name w:val="Блочная цитата"/>
    <w:basedOn w:val="Normal"/>
    <w:qFormat/>
    <w:rsid w:val="003d4f37"/>
    <w:pPr>
      <w:spacing w:before="0" w:after="283"/>
      <w:ind w:left="567" w:right="567" w:hanging="0"/>
    </w:pPr>
    <w:rPr/>
  </w:style>
  <w:style w:type="paragraph" w:styleId="Style28">
    <w:name w:val="Подзаголовок"/>
    <w:basedOn w:val="Style16"/>
    <w:rsid w:val="003d4f37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zh-CN" w:val="ru-RU" w:bidi="ar-SA"/>
    </w:rPr>
  </w:style>
  <w:style w:type="paragraph" w:styleId="25" w:customStyle="1">
    <w:name w:val="Обычный2"/>
    <w:qFormat/>
    <w:rsid w:val="002a7da4"/>
    <w:pPr>
      <w:widowControl/>
      <w:suppressAutoHyphens w:val="true"/>
      <w:bidi w:val="0"/>
      <w:spacing w:lineRule="atLeast" w:line="100"/>
      <w:jc w:val="left"/>
    </w:pPr>
    <w:rPr>
      <w:rFonts w:eastAsia="Arial" w:ascii="Times New Roman" w:hAnsi="Times New Roman" w:cs="Times New Roman"/>
      <w:color w:val="auto"/>
      <w:sz w:val="24"/>
      <w:szCs w:val="24"/>
      <w:lang w:eastAsia="zh-CN" w:val="ru-RU" w:bidi="ar-SA"/>
    </w:rPr>
  </w:style>
  <w:style w:type="paragraph" w:styleId="Style29" w:customStyle="1">
    <w:name w:val="Прижатый влево"/>
    <w:basedOn w:val="25"/>
    <w:qFormat/>
    <w:rsid w:val="002a7da4"/>
    <w:pPr>
      <w:widowControl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Application>LibreOffice/5.0.2.2$Windows_x86 LibreOffice_project/37b43f919e4de5eeaca9b9755ed688758a8251fe</Application>
  <Paragraphs>3050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2017-07-03T14:07:00Z</dcterms:created>
  <dc:language>ru-RU</dc:language>
  <cp:lastPrinted>2017-08-30T07:39:00Z</cp:lastPrinted>
  <dcterms:modified xsi:type="dcterms:W3CDTF">2017-09-05T10:21:15Z</dcterms:modified>
  <cp:revision>17</cp:revision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