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87" w:rsidRPr="001B7051" w:rsidRDefault="001B7051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</w:t>
      </w:r>
      <w:r w:rsidRPr="001B705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НИСТРАЦИЯ КАВКАЗСКОГО СЕЛЬСКОГО ПОСЕЛЕНИЯ </w:t>
      </w:r>
    </w:p>
    <w:p w:rsidR="005C4387" w:rsidRDefault="001B7051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B7051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КАВКАЗСКОГО РАЙОНА</w:t>
      </w:r>
    </w:p>
    <w:p w:rsidR="001B7051" w:rsidRDefault="001B7051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B7051" w:rsidRDefault="001B7051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1B7051" w:rsidRDefault="001B7051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B7051" w:rsidRDefault="001B7051" w:rsidP="001B7051">
      <w:pPr>
        <w:ind w:firstLine="64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от 20.09.2021 г.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№356</w:t>
      </w:r>
    </w:p>
    <w:p w:rsidR="001B7051" w:rsidRDefault="001B7051" w:rsidP="001B7051">
      <w:pPr>
        <w:ind w:firstLine="64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C4387" w:rsidRPr="001B7051" w:rsidRDefault="005C4387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C4387" w:rsidRDefault="001B7051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05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Кавказского сельского поселения Кавказского района от 13 ноября 2014 года № 481 </w:t>
      </w:r>
    </w:p>
    <w:p w:rsidR="005C4387" w:rsidRDefault="001B7051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«Развитие культуры Кавказского сельского поселения»</w:t>
      </w:r>
    </w:p>
    <w:p w:rsidR="005C4387" w:rsidRDefault="005C4387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5C4387" w:rsidRDefault="005C4387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                       №131-ФЗ «Об общих принципах организации местного самоуправления в Российской Федерации»,  постановлением Кавказского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</w:t>
      </w:r>
      <w:r>
        <w:rPr>
          <w:rFonts w:ascii="Times New Roman" w:hAnsi="Times New Roman" w:cs="Times New Roman"/>
          <w:sz w:val="28"/>
          <w:szCs w:val="28"/>
        </w:rPr>
        <w:t xml:space="preserve">на», со статьей 179 Бюджетного кодекса Российской Федерации, Уставом Кавказского сельского поселения Кавказского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C4387" w:rsidRDefault="001B7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Кавказского сельского поселения Кавказского района от 13 ноябр</w:t>
      </w:r>
      <w:r>
        <w:rPr>
          <w:rFonts w:ascii="Times New Roman" w:hAnsi="Times New Roman" w:cs="Times New Roman"/>
          <w:bCs/>
          <w:sz w:val="28"/>
          <w:szCs w:val="28"/>
        </w:rPr>
        <w:t>я 2014 года № 481 «Об утверждении муниципальной программы «Развитие культуры Кавказского сельского поселения» и изложить его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C4387" w:rsidRDefault="001B7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Финансовому отделу администрации Кавказского сельского поселения Кавказского района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расходов на реализацию программы в пределах средств, предусмотренных на эти цели в бюджете поселения.</w:t>
      </w:r>
    </w:p>
    <w:p w:rsidR="005C4387" w:rsidRDefault="001B705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Кавказского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Кавказского района от 23 августа 2021 года № 314 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поселения»» считать утратившим силу.</w:t>
      </w:r>
    </w:p>
    <w:p w:rsidR="005C4387" w:rsidRDefault="001B70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</w:t>
      </w:r>
      <w:r>
        <w:rPr>
          <w:rFonts w:ascii="Times New Roman" w:hAnsi="Times New Roman" w:cs="Times New Roman"/>
          <w:sz w:val="28"/>
          <w:szCs w:val="28"/>
        </w:rPr>
        <w:t xml:space="preserve">тоящего постановления возложить на начальника МКУ «ЦБК» Кавказского сельского поселения,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4387" w:rsidRDefault="001B705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Style w:val="FontStyle16"/>
          <w:sz w:val="28"/>
          <w:szCs w:val="28"/>
        </w:rPr>
        <w:t>Постановление вступает в силу со дня  его подписания.</w:t>
      </w:r>
    </w:p>
    <w:p w:rsidR="005C4387" w:rsidRDefault="005C4387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5C4387" w:rsidRDefault="005C4387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5C4387" w:rsidRDefault="005C4387">
      <w:pPr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5C4387" w:rsidRDefault="001B7051" w:rsidP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О.Г. Мясищева</w:t>
      </w:r>
      <w:bookmarkStart w:id="0" w:name="_GoBack"/>
      <w:bookmarkEnd w:id="0"/>
    </w:p>
    <w:p w:rsidR="005C4387" w:rsidRDefault="005C4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387" w:rsidRDefault="005C4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ПРИЛОЖЕНИЕ</w:t>
      </w:r>
    </w:p>
    <w:p w:rsidR="005C4387" w:rsidRDefault="005C4387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spacing w:line="228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   Кавказского сельского поселения Кавказского района </w:t>
      </w:r>
    </w:p>
    <w:p w:rsidR="005C4387" w:rsidRDefault="001B7051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______________ № ______</w:t>
      </w: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>
        <w:rPr>
          <w:rFonts w:ascii="Times New Roman" w:hAnsi="Times New Roman" w:cs="Times New Roman"/>
          <w:b/>
          <w:sz w:val="28"/>
          <w:szCs w:val="28"/>
        </w:rPr>
        <w:t>«Развитие культуры Кавказского се</w:t>
      </w:r>
      <w:r>
        <w:rPr>
          <w:rFonts w:ascii="Times New Roman" w:hAnsi="Times New Roman" w:cs="Times New Roman"/>
          <w:b/>
          <w:sz w:val="28"/>
          <w:szCs w:val="28"/>
        </w:rPr>
        <w:t xml:space="preserve">льского поселения» </w:t>
      </w: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389"/>
      </w:tblGrid>
      <w:tr w:rsidR="005C4387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</w:t>
            </w:r>
          </w:p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5C4387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5C4387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поселения;</w:t>
            </w:r>
          </w:p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5C4387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1.«Организация библиотечного обслуживания населения Кавказского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поселения на 2015 - 2022 годы»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2015 - 2022 годы»</w:t>
            </w:r>
          </w:p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3.«Обеспечение централизованного бухгалтерского учета в учреждениях культуры Кавказского сельско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 поселения Кавказского района  на 2015-2022 годы»</w:t>
            </w:r>
          </w:p>
        </w:tc>
      </w:tr>
      <w:tr w:rsidR="005C4387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C4387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-развитие и реализация культурного и духовного потенциала каждой личности, повышение качества и доступности муниципальных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сферы культуры Кавказского сельского поселения Кавказского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всех категорий потребителей;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эффективное функционирование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финансового обеспечения муниципальных бюджетных учреждений культуры Кавказского сельского поселения</w:t>
            </w:r>
            <w:proofErr w:type="gramEnd"/>
          </w:p>
        </w:tc>
      </w:tr>
      <w:tr w:rsidR="005C4387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 муниц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ипальной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-развитие и реализация культурного и духовного потенциала каждой личности, повышение качества и доступности муниципальных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сферы культуры Кавказского сельского поселения Кавказского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всех категорий потребителей;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эффективное функционирование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системы финансового обеспечения муниципальных бюджетных учреждений культуры Кавказского сельского поселения</w:t>
            </w:r>
            <w:proofErr w:type="gramEnd"/>
          </w:p>
        </w:tc>
      </w:tr>
      <w:tr w:rsidR="005C4387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 w:rsidR="005C4387" w:rsidRDefault="001B7051">
            <w:pPr>
              <w:widowControl w:val="0"/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5C4387" w:rsidRDefault="001B7051">
            <w:pPr>
              <w:widowControl w:val="0"/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культурных мероприятий: посещаемость;</w:t>
            </w:r>
          </w:p>
          <w:p w:rsidR="005C4387" w:rsidRDefault="001B7051">
            <w:pPr>
              <w:widowControl w:val="0"/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ведение бухгалтерского учета, финансово-хозяйственной деятельности организаций и учреждений Кавказского 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Кавказского района</w:t>
            </w:r>
          </w:p>
        </w:tc>
      </w:tr>
      <w:tr w:rsidR="005C4387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2015-2022 годы</w:t>
            </w:r>
          </w:p>
        </w:tc>
      </w:tr>
      <w:tr w:rsidR="005C4387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Общий объем финансирования  составляет         246 260,65  тыс. рублей,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33126,30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34129,15 тыс. руб.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36379,90 тыс. руб.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37024,00тыс. руб.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32063,40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23269,50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– 25423,40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– 24845,00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 –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161 597,50  тыс. рублей,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16653,00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16628,00 тыс. руб.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2017 год – 16596,50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19056,40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27668,40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21636,80 тыс. руб.</w:t>
            </w:r>
          </w:p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 год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21283,40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2022 год – 22075,00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аевого бюджета – 32 434,80  тыс. рублей,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6133,30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6010,70 тыс. руб.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8148,40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11471,60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год –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– 670,80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– 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федерального бюджета –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3125,20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2015 год -200,00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2016 год -630,00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-0,00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–1596,00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год –0,00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– 699,20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– 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–49 103,15тыс. рублей,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10140,00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10860,45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11635,00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 4900,00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 4395,00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 1632,70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–  2770,00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  2770,00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«Организация библиотечного обслуживания населения Кавказского сельского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поселения в 2015-2022 годы»             39 481,00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2015 год – 4596,60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2016 год – 4711,30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2017 год – 5292,90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6025,70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5790,70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4013,60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 год – 4450,20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– 4600,00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 – 28510,20 тыс. рублей,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2015 год – 2646,70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2016 год – 2942,40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2863,30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3347,10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5145,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3654,80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– 3880,20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– 4030,00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7 227,00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2015 год – 1549,90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2016 год – 1368,90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2029,60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 год – 2278,60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 –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– 3743,80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2015 год – 400,00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2016 год – 400,00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год – 400,00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400,00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645,00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358,80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 – 570,00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– 570,00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культуры на 2015-2022 годы» 173 561,85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2015 год – 25062,80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2016 год – 25951,65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27620,80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27408,10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 22091,50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13942,90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год – 16339,10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– 15145,00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–99 869,50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10539,40тыс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2016 год – 10219,40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10267,00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12119,10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8341,50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12669,00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 – 12769,10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  12945,00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краевого бюджета- 25 207,80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2015 год – 4583,40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2016 год – 4641,80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6118,80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9193,00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 – 670,80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– 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3125,20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2015 год -200,00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2016 год -630,00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-0,00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–1596,00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 – 699,20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–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 45359,35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2015 год – 9740,00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16 год – 10460,45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11235,00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–4500,00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–3750,00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–1273,90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 – 2200,00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  2200,00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«Обеспечение централизованного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бухгалтерского учета в учр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еждениях культуры Кавказского сельского поселения Кавказского района на 2015-2022 годы» 33 217,80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2015 год – 3466,90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2016 год – 3466,20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3466,20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3590,20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4181,20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5313,00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 – 4634,10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  5100,00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33 217,80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2015 год – 3466,90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2016 год – 3466,20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3466,20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3590,20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4181,20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5313,00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 –  4634,10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  5100,00 тыс. руб.</w:t>
            </w:r>
          </w:p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М.А.Белянкова</w:t>
      </w:r>
      <w:proofErr w:type="spellEnd"/>
    </w:p>
    <w:p w:rsidR="005C4387" w:rsidRDefault="005C4387">
      <w:pPr>
        <w:rPr>
          <w:rFonts w:ascii="Times New Roman" w:hAnsi="Times New Roman" w:cs="Times New Roman"/>
          <w:sz w:val="28"/>
          <w:szCs w:val="28"/>
        </w:rPr>
      </w:pPr>
    </w:p>
    <w:p w:rsidR="005C4387" w:rsidRDefault="005C4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87" w:rsidRDefault="001B7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программы в сфере развития культуры Кавказского сельского поселения</w:t>
      </w:r>
    </w:p>
    <w:p w:rsidR="005C4387" w:rsidRDefault="005C4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87" w:rsidRDefault="001B7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</w:t>
      </w:r>
      <w:r>
        <w:rPr>
          <w:rFonts w:ascii="Times New Roman" w:hAnsi="Times New Roman" w:cs="Times New Roman"/>
          <w:sz w:val="28"/>
          <w:szCs w:val="28"/>
          <w:lang w:eastAsia="ru-RU"/>
        </w:rPr>
        <w:t>ругой стороны, служит средством продвижения общечеловеческих культурных ценностей и стремлению к здоровому образу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C4387" w:rsidRDefault="001B7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Кавказского района. Существенно укрепилась материально-техническая база муниципальных учреждений  культуры,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искусства и кинематографии, их деятельность наполнилась новым содержанием. Основным источником услуг в сфере культуры в Кавказс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сельском населении являются учреждения культуры, расположенные на территории Кавказского сельского поселения.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Создание условий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Ежегодно творческие коллективы участвуют в краевых, муниципальных фестивалях, районных 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отрах-конкурсах.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лениях вызывают выставки работ кружков декоративно-прикладного творчества.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хвачено более 50 % населения. Ежегодно в библиотеку поступает 300 и более экземпляров новых книг. 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№1.</w:t>
      </w:r>
    </w:p>
    <w:p w:rsidR="005C4387" w:rsidRDefault="001B7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скому дню библиотек проводится акция «Читать - это модно». Так же три раза в год проходит акция «Жить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посвященная здоровому образу жизни.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Вместе с тем в отрасли "Культура, искусство и кинематография" Кавказского сельского поселения за многие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иалистов.</w:t>
      </w:r>
    </w:p>
    <w:p w:rsidR="005C4387" w:rsidRDefault="001B70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енки условий труда.</w:t>
      </w:r>
    </w:p>
    <w:p w:rsidR="005C4387" w:rsidRDefault="001B70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ременного светотехнического оборудования, сценических костюмов, мебели, одежды сцены.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Требует совершенствования деятельность по созданию безопасных условий хранения и использования библиотечных фондов, обеспечения безопасности зрителей театрально-концертн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Указанные мероприятия являются высоко затратными. В тоже время размер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Структурные изменения в отрасли, связанные с реформой местного самоуправления, требуют дополнительных усилий 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 инструментом развития сферы культуры Кавказского сельского поселения Кавказского района  является муниципальная программа «Развитие культуры Кавказского сельского поселения»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Программа). Программа основывается на непреложном значении 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 - досуговой инфраструктуры для населения.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Главный результат Программы - это поддержка деятельности учреждений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культуры, подведомственных администрации Кавказского сельского поселения Кавказского района.</w:t>
      </w:r>
    </w:p>
    <w:p w:rsidR="005C4387" w:rsidRDefault="005C4387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387" w:rsidRDefault="001B705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5C4387" w:rsidRDefault="005C43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муниципальной программы являются развитие и реализация культурного и духовного потенциала каждой личности, повышение качества и доступности муниципальных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услуг сферы культуры Кавказского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сельского поселения Кавказского района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всех кате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горий потребителей,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функционирование системы финансового обеспечения муниципальных бюджетных учреждений культуры Кавказского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программы: 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-развитие и реализация культурного и духовного потенциала каждой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личности, повышение качества и доступности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услуг сферы культуры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всех категорий потребителей;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эффективное функционирование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финансового обеспечения муниципальных бюджетных учрежд</w:t>
      </w:r>
      <w:r>
        <w:rPr>
          <w:rFonts w:ascii="Times New Roman" w:hAnsi="Times New Roman" w:cs="Times New Roman"/>
          <w:sz w:val="28"/>
          <w:szCs w:val="28"/>
        </w:rPr>
        <w:t>ений культуры Кавказского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C4387" w:rsidRDefault="001B7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целевые показатели муниципальной программы приведены в Приложении №1, этапы реализации в муниципальной программе не предусмотрены.</w:t>
      </w:r>
    </w:p>
    <w:p w:rsidR="005C4387" w:rsidRDefault="001B7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рассчитана на срок с 2015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2022 годы.</w:t>
      </w:r>
    </w:p>
    <w:p w:rsidR="005C4387" w:rsidRDefault="005C4387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«Организация библиотечного обслуживания населения Кавказского сельского поселения на 2015 - 2022 годы» способствует повышению интеллектуального уровня населения (приложение №2). Реализация подпрограммы будет способствовать созданию условий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 </w:t>
      </w:r>
    </w:p>
    <w:p w:rsidR="005C4387" w:rsidRDefault="001B7051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Подпрограмма «Организация досуга и обеспечение жителей Кавказского сельского поселения услугами организаций культуры на  2015-2022годы» представляет собой комплекс мероприятий, охватывающих основные актуальные направления культурной политики в </w:t>
      </w:r>
      <w:r>
        <w:rPr>
          <w:rFonts w:ascii="Times New Roman" w:hAnsi="Times New Roman" w:cs="Times New Roman"/>
          <w:sz w:val="28"/>
          <w:szCs w:val="28"/>
        </w:rPr>
        <w:t>Кавказском сельском поселении (приложение №3).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2015-2022» годы формирует полную и достоверную информацию о финанс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№4).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  <w:sectPr w:rsidR="005C4387">
          <w:pgSz w:w="11906" w:h="16838"/>
          <w:pgMar w:top="1134" w:right="567" w:bottom="992" w:left="1701" w:header="0" w:footer="0" w:gutter="0"/>
          <w:cols w:space="720"/>
          <w:formProt w:val="0"/>
          <w:docGrid w:linePitch="240" w:charSpace="-2254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Ведомственные целевые программы и основные мероприя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тия в муниципальной программе не предусмотрены.</w:t>
      </w: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5C4387" w:rsidRDefault="005C4387">
      <w:pPr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5C4387" w:rsidRDefault="001B7051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Финансирование мероприятий Программы предусматривается осуществлять за счет средств бюджета поселения с возможным привлечением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аевого </w:t>
      </w:r>
      <w:r>
        <w:rPr>
          <w:rFonts w:ascii="Times New Roman" w:hAnsi="Times New Roman" w:cs="Times New Roman"/>
          <w:sz w:val="24"/>
          <w:szCs w:val="24"/>
        </w:rPr>
        <w:t xml:space="preserve">бюджета, а также за счет внебюджетных средств.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представлены в виде таблицы:</w:t>
      </w:r>
    </w:p>
    <w:p w:rsidR="005C4387" w:rsidRDefault="001B7051">
      <w:pPr>
        <w:tabs>
          <w:tab w:val="left" w:pos="8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168" w:type="dxa"/>
        <w:jc w:val="center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2201"/>
        <w:gridCol w:w="1931"/>
        <w:gridCol w:w="1992"/>
        <w:gridCol w:w="987"/>
        <w:gridCol w:w="1125"/>
        <w:gridCol w:w="988"/>
        <w:gridCol w:w="989"/>
        <w:gridCol w:w="1124"/>
        <w:gridCol w:w="987"/>
        <w:gridCol w:w="1142"/>
        <w:gridCol w:w="1142"/>
      </w:tblGrid>
      <w:tr w:rsidR="005C4387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C4387">
        <w:trPr>
          <w:jc w:val="center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5C4387">
        <w:trPr>
          <w:trHeight w:val="330"/>
          <w:jc w:val="center"/>
        </w:trPr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161597,5</w:t>
            </w: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16628,0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16596,5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19056,4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27668,4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21636,8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21283,4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22075,0</w:t>
            </w:r>
          </w:p>
        </w:tc>
      </w:tr>
      <w:tr w:rsidR="005C4387">
        <w:trPr>
          <w:trHeight w:val="360"/>
          <w:jc w:val="center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32434,8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8148,4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11471,6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387">
        <w:trPr>
          <w:trHeight w:val="900"/>
          <w:jc w:val="center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3125,2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4387">
        <w:trPr>
          <w:trHeight w:val="900"/>
          <w:jc w:val="center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49103,15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11635,0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1632,7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</w:tr>
      <w:tr w:rsidR="005C4387">
        <w:trPr>
          <w:jc w:val="center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246260,65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33126,3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34129,15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36379,9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37024,0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32063,40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23269,5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25423,4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24845,0</w:t>
            </w:r>
          </w:p>
        </w:tc>
      </w:tr>
      <w:tr w:rsidR="005C4387">
        <w:trPr>
          <w:jc w:val="center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690"/>
          <w:jc w:val="center"/>
        </w:trPr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«Организация библиотечного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2015 - 2022 годы»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28510,2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3654,8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3880,2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4030,0</w:t>
            </w:r>
          </w:p>
        </w:tc>
      </w:tr>
      <w:tr w:rsidR="005C4387">
        <w:trPr>
          <w:trHeight w:val="705"/>
          <w:jc w:val="center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4387">
        <w:trPr>
          <w:trHeight w:val="780"/>
          <w:jc w:val="center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3743,8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570,0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5C4387">
        <w:trPr>
          <w:trHeight w:val="878"/>
          <w:jc w:val="center"/>
        </w:trPr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«Организация досуга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Кавказского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услугами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на 2015 - 2022 годы»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99869,5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10267,0</w:t>
            </w: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12669,0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12769,1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12945,0</w:t>
            </w:r>
          </w:p>
        </w:tc>
      </w:tr>
      <w:tr w:rsidR="005C4387">
        <w:trPr>
          <w:trHeight w:val="645"/>
          <w:jc w:val="center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25207,8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4387">
        <w:trPr>
          <w:trHeight w:val="720"/>
          <w:jc w:val="center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3125,2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4387">
        <w:trPr>
          <w:trHeight w:val="720"/>
          <w:jc w:val="center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45359,35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1273,9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</w:tr>
      <w:tr w:rsidR="005C4387">
        <w:trPr>
          <w:trHeight w:val="379"/>
          <w:jc w:val="center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«Обеспечение централизованного бухгалтерского учета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Кавказского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Кавказского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района» на 2015-2022 годы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33217,8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4634,1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</w:t>
            </w:r>
          </w:p>
        </w:tc>
      </w:tr>
    </w:tbl>
    <w:p w:rsidR="005C4387" w:rsidRDefault="005C4387">
      <w:pPr>
        <w:sectPr w:rsidR="005C4387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254"/>
        </w:sectPr>
      </w:pP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анализа полученных результатов и с учетом реальных возможностей местного бюджета.</w:t>
      </w:r>
    </w:p>
    <w:p w:rsidR="005C4387" w:rsidRDefault="001B7051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постановлением администрации Кавказского сельского посе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ления Кавказского района 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нансового обеспечения выполнения муниципального задания».</w:t>
      </w:r>
      <w:proofErr w:type="gramEnd"/>
    </w:p>
    <w:p w:rsidR="005C4387" w:rsidRDefault="005C4387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C4387" w:rsidRDefault="001B7051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Внебюджетные средства формируются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согласно Устава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5C4387" w:rsidRDefault="005C4387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C4387" w:rsidRDefault="001B70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привлечения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бюджета порядок предоставления и распределения указанных средств устанавливается соответствующим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правовым актом администрации Краснодарского края.</w:t>
      </w:r>
    </w:p>
    <w:p w:rsidR="005C4387" w:rsidRDefault="005C4387">
      <w:pPr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4387" w:rsidRDefault="001B7051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5C4387" w:rsidRDefault="005C4387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387" w:rsidRDefault="001B70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</w:t>
      </w:r>
      <w:r>
        <w:rPr>
          <w:rFonts w:ascii="Times New Roman" w:hAnsi="Times New Roman" w:cs="Times New Roman"/>
          <w:sz w:val="28"/>
          <w:szCs w:val="28"/>
        </w:rPr>
        <w:t xml:space="preserve"> следующими рисками, способными существенно повлиять на сроки и результаты реализации муниципальной программы:</w:t>
      </w:r>
    </w:p>
    <w:p w:rsidR="005C4387" w:rsidRDefault="001B70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</w:t>
      </w:r>
      <w:r>
        <w:rPr>
          <w:rFonts w:ascii="Times New Roman" w:hAnsi="Times New Roman" w:cs="Times New Roman"/>
          <w:sz w:val="28"/>
          <w:szCs w:val="28"/>
        </w:rPr>
        <w:t>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5C4387" w:rsidRDefault="001B70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1227"/>
      <w:bookmarkStart w:id="4" w:name="sub_6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</w:t>
      </w:r>
      <w:r>
        <w:rPr>
          <w:rFonts w:ascii="Times New Roman" w:hAnsi="Times New Roman" w:cs="Times New Roman"/>
          <w:sz w:val="28"/>
          <w:szCs w:val="28"/>
        </w:rPr>
        <w:t>полнения мероприятий муниципальной программы. Эти риски могут привести к задержкам в реализации муниципальной программы;</w:t>
      </w:r>
    </w:p>
    <w:p w:rsidR="005C4387" w:rsidRDefault="001B70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</w:t>
      </w:r>
      <w:r>
        <w:rPr>
          <w:rFonts w:ascii="Times New Roman" w:hAnsi="Times New Roman" w:cs="Times New Roman"/>
          <w:sz w:val="28"/>
          <w:szCs w:val="28"/>
        </w:rPr>
        <w:t>ипальной программы в пользу других направлений развития Кавказского сельского поселения</w:t>
      </w:r>
      <w:bookmarkStart w:id="6" w:name="sub_63"/>
      <w:bookmarkEnd w:id="6"/>
      <w:r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5C4387" w:rsidRDefault="001B70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управления указанными рисками в процессе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предусматривается:</w:t>
      </w:r>
    </w:p>
    <w:p w:rsidR="005C4387" w:rsidRDefault="001B70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предусмотренных на реализацию программных мероп</w:t>
      </w:r>
      <w:r>
        <w:rPr>
          <w:rFonts w:ascii="Times New Roman" w:hAnsi="Times New Roman" w:cs="Times New Roman"/>
          <w:sz w:val="28"/>
          <w:szCs w:val="28"/>
        </w:rPr>
        <w:t>риятий, в зависимости от достигнутых результатов;</w:t>
      </w:r>
    </w:p>
    <w:p w:rsidR="005C4387" w:rsidRDefault="001B7051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5C4387" w:rsidRDefault="005C4387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387" w:rsidRDefault="001B7051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ового регулирования в сфере реализации муниципальной программы</w:t>
      </w:r>
    </w:p>
    <w:p w:rsidR="005C4387" w:rsidRDefault="005C4387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5C4387" w:rsidRDefault="005C43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387" w:rsidRDefault="001B70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5C4387" w:rsidRDefault="005C438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387" w:rsidRDefault="001B7051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07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августа 2014 года №335 (с изменениями).</w:t>
      </w:r>
    </w:p>
    <w:p w:rsidR="005C4387" w:rsidRDefault="005C43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387" w:rsidRDefault="001B70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Механизм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5C4387" w:rsidRDefault="001B70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ее выполнением</w:t>
      </w:r>
    </w:p>
    <w:p w:rsidR="005C4387" w:rsidRDefault="005C43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C4387" w:rsidRDefault="001B705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обеспечивает разработку муниципальной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программы, ее согласование с координаторами подпрограмм, участниками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организует реализацию муниципальной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программы, координацию деятельности координаторов подпрограмм, участников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ателей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четности для координаторов подпрограмм и участников муниципальной программы, необходимые для осуществления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контроля за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выполнением муниципальной программы, устанавливает сроки их предоставления;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проводит мониторинг реализации муниципальной программы и 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ализ отчетности, представляемой координаторами подпрограмм и участниками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ективности ее реализации (далее - доклад о ходе реализации муниципальной программы);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яет иные полномочия, установленные муниципальной программой.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ации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31 декабря текущего финансового года, утверждает согласованный с координатор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План реализации муниципальной программы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ющих существенное влияние на сроки и результаты ее реализации в очередном году.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та подпрограммы, основного мероприятия, ведомственной целевой программы, нулевая длительность,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возможность однозначной оценки достижения (0% или 100%), документальное подтверждение результата.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существлению муниципального контроля и надзора, управлению муниципальным имуществом.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ставления муниципальных услуг);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тий.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ординатор муниципальной программы осуществляет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контроль за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выполнением плана реализации муниципальной программы.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1.6.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сети «Интернет» не позднее 5 рабочих дней после его утвержд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ения (утверждения изменений в план реализации муниципальной программы).</w:t>
      </w:r>
      <w:proofErr w:type="gramEnd"/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ходе реализации муниципальной программы.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  конкретные результаты, достигнутые за отчетный период;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  оценку эффективности реализации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акторов, повлиявших на ход реализации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овке целевых показателей муниципальной программы на текущий финансовый год и плановый период.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мм, ведомственных целевых программ 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ждения.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ти реализации муниципальной программы за истекший год и весь период реализации муниципальной программы.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5C4387" w:rsidRDefault="005C4387">
      <w:pPr>
        <w:rPr>
          <w:rFonts w:ascii="Times New Roman" w:hAnsi="Times New Roman" w:cs="Times New Roman"/>
          <w:sz w:val="28"/>
          <w:szCs w:val="28"/>
        </w:rPr>
      </w:pPr>
    </w:p>
    <w:p w:rsidR="005C4387" w:rsidRDefault="005C4387">
      <w:pPr>
        <w:rPr>
          <w:rFonts w:ascii="Times New Roman" w:hAnsi="Times New Roman" w:cs="Times New Roman"/>
          <w:sz w:val="28"/>
          <w:szCs w:val="28"/>
        </w:rPr>
      </w:pPr>
    </w:p>
    <w:p w:rsidR="005C4387" w:rsidRDefault="005C4387">
      <w:pPr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                        О.Г. Мясищева</w:t>
      </w:r>
    </w:p>
    <w:p w:rsidR="005C4387" w:rsidRDefault="005C4387">
      <w:pPr>
        <w:jc w:val="both"/>
        <w:rPr>
          <w:rFonts w:ascii="Times New Roman" w:hAnsi="Times New Roman" w:cs="Times New Roman"/>
          <w:sz w:val="28"/>
          <w:szCs w:val="28"/>
        </w:rPr>
        <w:sectPr w:rsidR="005C4387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254"/>
        </w:sectPr>
      </w:pPr>
    </w:p>
    <w:p w:rsidR="005C4387" w:rsidRDefault="001B70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5C4387" w:rsidRDefault="001B7051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5C4387" w:rsidRDefault="005C4387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387" w:rsidRDefault="001B705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 И ЦЕЛЕВЫЕ ПОКАЗАТЕЛИ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5C4387" w:rsidRDefault="001B705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p w:rsidR="005C4387" w:rsidRDefault="005C43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72" w:type="dxa"/>
        <w:jc w:val="center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38"/>
        <w:gridCol w:w="5004"/>
        <w:gridCol w:w="879"/>
        <w:gridCol w:w="702"/>
        <w:gridCol w:w="838"/>
        <w:gridCol w:w="980"/>
        <w:gridCol w:w="1074"/>
        <w:gridCol w:w="6"/>
        <w:gridCol w:w="869"/>
        <w:gridCol w:w="6"/>
        <w:gridCol w:w="869"/>
        <w:gridCol w:w="6"/>
        <w:gridCol w:w="828"/>
        <w:gridCol w:w="7"/>
        <w:gridCol w:w="826"/>
        <w:gridCol w:w="8"/>
        <w:gridCol w:w="826"/>
        <w:gridCol w:w="206"/>
      </w:tblGrid>
      <w:tr w:rsidR="005C4387">
        <w:trPr>
          <w:trHeight w:val="386"/>
          <w:jc w:val="center"/>
        </w:trPr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</w:t>
            </w:r>
            <w:proofErr w:type="gramEnd"/>
          </w:p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24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5C4387">
        <w:trPr>
          <w:trHeight w:val="386"/>
          <w:jc w:val="center"/>
        </w:trPr>
        <w:tc>
          <w:tcPr>
            <w:tcW w:w="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5C4387">
        <w:trPr>
          <w:trHeight w:val="259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C4387">
        <w:trPr>
          <w:trHeight w:val="259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250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2015-2022 годы»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87">
        <w:trPr>
          <w:trHeight w:val="250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получателей услуг (записано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пользователей за год)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4387">
        <w:trPr>
          <w:trHeight w:val="250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в год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</w:tr>
      <w:tr w:rsidR="005C4387">
        <w:trPr>
          <w:trHeight w:val="250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«Организация досуга и обеспечение жителей Кавказского сельского поселения услугами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организаций культуры на 2015-2022 годы»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87">
        <w:trPr>
          <w:trHeight w:val="259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" w:type="dxa"/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87">
        <w:trPr>
          <w:trHeight w:val="259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культурных мероприятий:</w:t>
            </w:r>
            <w:bookmarkStart w:id="16" w:name="__DdeLink__25361_719222688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фильмов (число зрителей)</w:t>
            </w:r>
          </w:p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7" w:type="dxa"/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87">
        <w:trPr>
          <w:trHeight w:val="259"/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№3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«Обеспечение централизованного бухгалтерского учета в учреждениях культуры Кавказского сельского поселения Кавказского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района  на 2015-2022 годы»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" w:type="dxa"/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87">
        <w:trPr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" w:type="dxa"/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387" w:rsidRDefault="005C4387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4387" w:rsidRDefault="001B705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Отмечается:</w:t>
      </w:r>
    </w:p>
    <w:p w:rsidR="005C4387" w:rsidRDefault="001B705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5C4387" w:rsidRDefault="001B705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целевой показатель рассчитывается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5C4387" w:rsidRDefault="001B705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 рассчитывается по методике,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включенной в состав муниципальной программы, присваивается статус «3».</w:t>
      </w:r>
    </w:p>
    <w:p w:rsidR="005C4387" w:rsidRDefault="005C4387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5C4387" w:rsidRDefault="005C4387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5C4387" w:rsidRDefault="005C4387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О.Г. Мясищева</w:t>
      </w:r>
    </w:p>
    <w:p w:rsidR="005C4387" w:rsidRDefault="005C4387">
      <w:pPr>
        <w:rPr>
          <w:rFonts w:ascii="Times New Roman" w:hAnsi="Times New Roman" w:cs="Times New Roman"/>
          <w:sz w:val="24"/>
          <w:szCs w:val="24"/>
        </w:rPr>
        <w:sectPr w:rsidR="005C4387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254"/>
        </w:sectPr>
      </w:pPr>
    </w:p>
    <w:p w:rsidR="005C4387" w:rsidRDefault="001B7051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C4387" w:rsidRDefault="001B7051">
      <w:pPr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2015-2022 годы»</w:t>
      </w: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190"/>
        <w:gridCol w:w="4640"/>
      </w:tblGrid>
      <w:tr w:rsidR="005C4387">
        <w:trPr>
          <w:trHeight w:val="471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5C4387"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«ЦСБ» Кавказского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5C4387">
        <w:trPr>
          <w:trHeight w:val="1825"/>
        </w:trPr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сферы культуры Кавказского сельского поселения Кавказского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всех категорий потребителей.</w:t>
            </w:r>
          </w:p>
        </w:tc>
      </w:tr>
      <w:tr w:rsidR="005C4387"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   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</w:tc>
      </w:tr>
      <w:tr w:rsidR="005C4387"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год);</w:t>
            </w:r>
          </w:p>
        </w:tc>
      </w:tr>
      <w:tr w:rsidR="005C4387"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2015-2022гг.</w:t>
            </w:r>
          </w:p>
        </w:tc>
      </w:tr>
      <w:tr w:rsidR="005C4387">
        <w:tc>
          <w:tcPr>
            <w:tcW w:w="5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объем финансовых ресурсов составляет  39 481,00 тыс. руб., 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5292,90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6025,70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5790,70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4013,60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 – 4450,20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– 4600,00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 – 28 510,20 тыс.  руб.,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2015 год – 2646,70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2017 год – 2863,30 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3347,10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5145,70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3654,80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 – 3880,20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– 4030,00 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аевого бюджета – 7 227,00 ты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с.  руб.,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2029,60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2278,60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 –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–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небюджетных источников  – 3743,80 тыс.  руб.,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400,00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645,00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358,80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– 570,00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– 570,00 тыс. руб.</w:t>
            </w:r>
          </w:p>
        </w:tc>
      </w:tr>
    </w:tbl>
    <w:p w:rsidR="005C4387" w:rsidRDefault="001B70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М.А.Белянкова</w:t>
      </w:r>
      <w:proofErr w:type="spellEnd"/>
    </w:p>
    <w:p w:rsidR="005C4387" w:rsidRDefault="005C4387">
      <w:pPr>
        <w:rPr>
          <w:rFonts w:ascii="Times New Roman" w:hAnsi="Times New Roman" w:cs="Times New Roman"/>
          <w:sz w:val="28"/>
          <w:szCs w:val="28"/>
        </w:rPr>
      </w:pPr>
    </w:p>
    <w:p w:rsidR="005C4387" w:rsidRDefault="005C4387">
      <w:pPr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 в сфере организации библиотечного обслуживания  Кавказского сельского поселения</w:t>
      </w:r>
    </w:p>
    <w:p w:rsidR="005C4387" w:rsidRDefault="005C4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Учреждения культуры выполняют важнейшие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5C4387" w:rsidRDefault="001B705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подпрограммы  будет способствовать созданию условий для обеспечения библиотечного и информационного обслуживания населе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ния, а также творческого и культурного развития личности.</w:t>
      </w:r>
    </w:p>
    <w:p w:rsidR="005C4387" w:rsidRDefault="001B70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1000 экземпляров новых книг.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вызвавшая огромный интерес у различных категорий населения. Второй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подряд проходит акция «Поздравь пожилого человека». К Всероссийскому дню библиотек проводится акция «Читать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модно». Так же три раза в год проходит акция «Жить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посвященная здоровому образу жизни.</w:t>
      </w:r>
    </w:p>
    <w:p w:rsidR="005C4387" w:rsidRDefault="001B705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2022 году в результате реализации подпрограм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 планируется  достичь и сохранить следующие показатели:</w:t>
      </w:r>
    </w:p>
    <w:p w:rsidR="005C4387" w:rsidRDefault="005C438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C4387" w:rsidRDefault="005C4387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C4387" w:rsidRDefault="001B7051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5000" w:type="pct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30"/>
        <w:gridCol w:w="3693"/>
        <w:gridCol w:w="1726"/>
        <w:gridCol w:w="1927"/>
        <w:gridCol w:w="1854"/>
      </w:tblGrid>
      <w:tr w:rsidR="005C4387"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г.</w:t>
            </w:r>
          </w:p>
        </w:tc>
      </w:tr>
      <w:tr w:rsidR="005C4387"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4387" w:rsidRDefault="001B7051">
            <w:pPr>
              <w:widowControl w:val="0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за год</w:t>
            </w: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4387" w:rsidRDefault="001B7051">
            <w:pPr>
              <w:widowControl w:val="0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4387" w:rsidRDefault="001B7051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4387" w:rsidRDefault="001B7051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</w:tr>
    </w:tbl>
    <w:p w:rsidR="005C4387" w:rsidRDefault="005C4387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C4387" w:rsidRDefault="001B70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Реализация подпрограммы будет способствовать обеспечению интеллектуального,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 w:rsidR="005C4387" w:rsidRDefault="001B70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C4387" w:rsidRDefault="001B705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5C4387" w:rsidRDefault="001B7051">
      <w:pPr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й целью подпрограммы являются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услуг сферы культуры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всех категорий потребителей. </w:t>
      </w:r>
    </w:p>
    <w:p w:rsidR="005C4387" w:rsidRDefault="001B7051">
      <w:pPr>
        <w:ind w:firstLine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следующей задачи:</w:t>
      </w:r>
    </w:p>
    <w:p w:rsidR="005C4387" w:rsidRDefault="001B705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 w:rsidR="005C4387" w:rsidRDefault="001B705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</w:t>
      </w:r>
      <w:r>
        <w:rPr>
          <w:rFonts w:ascii="Times New Roman" w:hAnsi="Times New Roman" w:cs="Times New Roman"/>
          <w:sz w:val="28"/>
          <w:szCs w:val="28"/>
          <w:lang w:eastAsia="en-US"/>
        </w:rPr>
        <w:t>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зопасности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потребителей услуг сферы культуры, работников учреждений культуры всех типов.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5C4387" w:rsidRDefault="001B7051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Срок реализации Подпро</w:t>
      </w:r>
      <w:r>
        <w:rPr>
          <w:rFonts w:ascii="Times New Roman" w:hAnsi="Times New Roman" w:cs="Times New Roman"/>
          <w:sz w:val="28"/>
          <w:szCs w:val="28"/>
        </w:rPr>
        <w:t>граммы рассчитан на период с 2015 года по 2022год.</w:t>
      </w: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C4387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254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</w:t>
      </w:r>
      <w:r>
        <w:rPr>
          <w:rFonts w:ascii="Times New Roman" w:hAnsi="Times New Roman" w:cs="Times New Roman"/>
          <w:b/>
          <w:sz w:val="28"/>
          <w:szCs w:val="28"/>
        </w:rPr>
        <w:t>боснование ресурсного обеспечения Подпрограммы</w:t>
      </w: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Финансирование мероприятий Подпрограммы предусматривается осуществлять за счет средств бюджета поселения с возможным привлечением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бюджета, а также за счет внебюджетных средств. </w:t>
      </w:r>
    </w:p>
    <w:p w:rsidR="005C4387" w:rsidRDefault="001B70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представлены в виде таблицы:</w:t>
      </w:r>
    </w:p>
    <w:p w:rsidR="005C4387" w:rsidRDefault="001B7051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600" w:type="pct"/>
        <w:jc w:val="center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09"/>
        <w:gridCol w:w="2557"/>
        <w:gridCol w:w="1196"/>
        <w:gridCol w:w="1159"/>
        <w:gridCol w:w="1018"/>
        <w:gridCol w:w="1095"/>
        <w:gridCol w:w="1039"/>
        <w:gridCol w:w="1091"/>
        <w:gridCol w:w="960"/>
        <w:gridCol w:w="927"/>
        <w:gridCol w:w="1058"/>
        <w:gridCol w:w="1001"/>
      </w:tblGrid>
      <w:tr w:rsidR="005C4387">
        <w:trPr>
          <w:jc w:val="center"/>
        </w:trPr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C4387" w:rsidRDefault="001B7051">
            <w:pPr>
              <w:widowControl w:val="0"/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1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80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C4387">
        <w:trPr>
          <w:jc w:val="center"/>
        </w:trPr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5C4387">
        <w:trPr>
          <w:cantSplit/>
          <w:trHeight w:val="1134"/>
          <w:jc w:val="center"/>
        </w:trPr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 на 2015-2022 годы»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5C4387" w:rsidRDefault="001B705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28510,2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3654,8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4030,0</w:t>
            </w: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cantSplit/>
          <w:trHeight w:val="1134"/>
          <w:jc w:val="center"/>
        </w:trPr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5C4387" w:rsidRDefault="001B705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4387">
        <w:trPr>
          <w:cantSplit/>
          <w:trHeight w:val="1134"/>
          <w:jc w:val="center"/>
        </w:trPr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5C4387" w:rsidRDefault="001B705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3743,8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358,8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570,0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</w:tbl>
    <w:p w:rsidR="005C4387" w:rsidRDefault="005C438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87" w:rsidRDefault="001B705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4387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254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бюджета.</w:t>
      </w:r>
    </w:p>
    <w:p w:rsidR="005C4387" w:rsidRDefault="001B7051">
      <w:pPr>
        <w:pStyle w:val="af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5C4387" w:rsidRDefault="005C4387">
      <w:pPr>
        <w:pStyle w:val="af0"/>
        <w:ind w:left="360"/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обеспечивает разработку муниципальной программы, ее согласование с координаторами подпрограмм, участниками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осуществляет подготовку предложений по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мы, необходимые для осуществления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контроля за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выполнением муниципальной программы, устанавливает сроки их предоставления;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проводит мониторинг реализации муниципальной программы и анализ отчетности, представляемой координаторами подпрограмм и участниками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программы);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 в информационно-телекоммуникационной сети «Интернет» (далее – сайт);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управление подпрограммой осуществляет ее координатор, который: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ые муниципальной программой (подпрограммой).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году.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нулевая длительность, возможность однозначной оценки достижения (0% или 100%), документальное подтверждение результата.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имуществом.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рограмм: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пальных услуг), в качестве контрольных событий при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альной программы при необходимости следует обеспечивать равномерное распределение контрольных событий в течение года.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ы осуществляет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контроль за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выполнением плана реализации муниципальной программы.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7" w:name="sub_48"/>
      <w:bookmarkEnd w:id="17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1.6.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ан реализации муниципальной программы).</w:t>
      </w:r>
      <w:proofErr w:type="gramEnd"/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ограммы.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ведомственных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изации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при наличии).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ичины, повлиявшие на такие расхождения.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ниципальной программы.</w:t>
      </w:r>
    </w:p>
    <w:p w:rsidR="005C4387" w:rsidRDefault="005C4387">
      <w:pPr>
        <w:rPr>
          <w:rFonts w:ascii="Times New Roman" w:hAnsi="Times New Roman" w:cs="Times New Roman"/>
          <w:sz w:val="28"/>
          <w:szCs w:val="28"/>
        </w:rPr>
      </w:pPr>
    </w:p>
    <w:p w:rsidR="005C4387" w:rsidRDefault="005C4387">
      <w:pPr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О.Г. Мясищева</w:t>
      </w:r>
    </w:p>
    <w:p w:rsidR="005C4387" w:rsidRDefault="005C4387">
      <w:pPr>
        <w:rPr>
          <w:rFonts w:ascii="Times New Roman" w:hAnsi="Times New Roman" w:cs="Times New Roman"/>
          <w:sz w:val="28"/>
          <w:szCs w:val="28"/>
        </w:rPr>
        <w:sectPr w:rsidR="005C4387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254"/>
        </w:sectPr>
      </w:pPr>
    </w:p>
    <w:p w:rsidR="005C4387" w:rsidRDefault="001B7051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5C4387" w:rsidRDefault="001B7051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подпрограмме</w:t>
      </w:r>
    </w:p>
    <w:p w:rsidR="005C4387" w:rsidRDefault="005C438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387" w:rsidRDefault="005C438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387" w:rsidRDefault="005C4387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387" w:rsidRDefault="001B7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 И ЦЕЛЕВЫЕ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5C4387" w:rsidRDefault="001B7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 на 2015-2022годы»</w:t>
      </w:r>
    </w:p>
    <w:p w:rsidR="005C4387" w:rsidRDefault="005C43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54"/>
        <w:gridCol w:w="3969"/>
        <w:gridCol w:w="1508"/>
        <w:gridCol w:w="1158"/>
        <w:gridCol w:w="797"/>
        <w:gridCol w:w="796"/>
        <w:gridCol w:w="795"/>
        <w:gridCol w:w="797"/>
        <w:gridCol w:w="796"/>
        <w:gridCol w:w="943"/>
        <w:gridCol w:w="1288"/>
        <w:gridCol w:w="1286"/>
      </w:tblGrid>
      <w:tr w:rsidR="005C4387">
        <w:trPr>
          <w:trHeight w:val="386"/>
          <w:jc w:val="center"/>
        </w:trPr>
        <w:tc>
          <w:tcPr>
            <w:tcW w:w="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</w:t>
            </w:r>
            <w:proofErr w:type="gramEnd"/>
          </w:p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40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5C4387">
        <w:trPr>
          <w:trHeight w:val="386"/>
          <w:jc w:val="center"/>
        </w:trPr>
        <w:tc>
          <w:tcPr>
            <w:tcW w:w="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5C4387">
        <w:trPr>
          <w:trHeight w:val="259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C4387">
        <w:trPr>
          <w:trHeight w:val="259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bookmarkStart w:id="18" w:name="__DdeLink__25354_71922268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 сельского поселения на 2015-2022 годы</w:t>
            </w:r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250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4387">
        <w:trPr>
          <w:trHeight w:val="250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за год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</w:tr>
    </w:tbl>
    <w:p w:rsidR="005C4387" w:rsidRDefault="005C43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87" w:rsidRDefault="005C4387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87" w:rsidRDefault="005C4387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87" w:rsidRDefault="005C4387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О.Г. Мясищева</w:t>
      </w:r>
    </w:p>
    <w:p w:rsidR="005C4387" w:rsidRDefault="001B70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5C4387" w:rsidRDefault="001B705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5C4387" w:rsidRDefault="001B7051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подпрограмме</w:t>
      </w:r>
    </w:p>
    <w:p w:rsidR="005C4387" w:rsidRDefault="005C4387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387" w:rsidRDefault="005C4387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387" w:rsidRDefault="001B7051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C4387" w:rsidRDefault="001B7051">
      <w:pPr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библиотечного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населения Кавказского сельского поселения на 2015-2022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C4387" w:rsidRDefault="005C43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387" w:rsidRDefault="005C43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Ind w:w="-201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41"/>
        <w:gridCol w:w="2007"/>
        <w:gridCol w:w="1227"/>
        <w:gridCol w:w="942"/>
        <w:gridCol w:w="923"/>
        <w:gridCol w:w="958"/>
        <w:gridCol w:w="932"/>
        <w:gridCol w:w="940"/>
        <w:gridCol w:w="921"/>
        <w:gridCol w:w="878"/>
        <w:gridCol w:w="843"/>
        <w:gridCol w:w="829"/>
        <w:gridCol w:w="1533"/>
        <w:gridCol w:w="1118"/>
      </w:tblGrid>
      <w:tr w:rsidR="005C4387">
        <w:trPr>
          <w:trHeight w:val="518"/>
        </w:trPr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финансирования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сирования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уб</w:t>
            </w:r>
            <w:proofErr w:type="spellEnd"/>
          </w:p>
        </w:tc>
        <w:tc>
          <w:tcPr>
            <w:tcW w:w="713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венный</w:t>
            </w:r>
          </w:p>
          <w:p w:rsidR="005C4387" w:rsidRDefault="001B7051">
            <w:pPr>
              <w:widowControl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</w:t>
            </w:r>
          </w:p>
        </w:tc>
      </w:tr>
      <w:tr w:rsidR="005C4387">
        <w:trPr>
          <w:trHeight w:val="403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C4387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8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 сферы культуры Кавказского сельского поселения Кавказского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всех категорий потребителей.</w:t>
            </w:r>
          </w:p>
        </w:tc>
      </w:tr>
      <w:tr w:rsidR="005C4387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8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 w:rsidR="005C4387"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6153,8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1690,5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2589,1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и доступности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сферы культуры  для всех категорий потребителей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4948,4</w:t>
            </w:r>
          </w:p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75"/>
        </w:trPr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№1.1: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услуг сферы культуры  для всех категорий потребителей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50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95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05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68"/>
        </w:trPr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№1.2: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3983,6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услуг сферы культуры  для всех категорий потребителей</w:t>
            </w: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10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1064,8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0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2918,8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87">
        <w:trPr>
          <w:trHeight w:val="985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87">
        <w:trPr>
          <w:trHeight w:val="1090"/>
        </w:trPr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85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05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50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1510"/>
        </w:trPr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№1.3.1: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50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50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50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(оказание услуг) муниципальных учреждений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29318,3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2830,4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3962,9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4409,5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4575,0</w:t>
            </w:r>
          </w:p>
        </w:tc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</w:t>
            </w:r>
            <w:proofErr w:type="spellEnd"/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всех систем обеспечения деятельности библиотек, проведение текущего ремонта</w:t>
            </w: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25574,5</w:t>
            </w:r>
          </w:p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2455,6</w:t>
            </w:r>
          </w:p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2386,6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2253,3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2430,4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3604,1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3839,5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3743,8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№.3: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Компенсация расходов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оплату жилых помещений, отопления и освещения  рабо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проживаю-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</w:t>
            </w:r>
          </w:p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Предоставле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компенса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выплат на возмещение расходов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</w:t>
            </w:r>
            <w:proofErr w:type="spellEnd"/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нию</w:t>
            </w:r>
            <w:proofErr w:type="spellEnd"/>
            <w:r>
              <w:t xml:space="preserve"> книжных фондов библиотек</w:t>
            </w: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15"/>
        </w:trPr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4:</w:t>
            </w:r>
          </w:p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30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75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38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38"/>
        </w:trPr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оплаты труда работников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Краснодарского края</w:t>
            </w:r>
            <w:proofErr w:type="gramEnd"/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сферы культуры  для всех категорий потребителей</w:t>
            </w: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38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38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38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38"/>
        </w:trPr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№5.1: Создание условий для организации досуга и обеспечения услугами организаций культуры в части поэтапного повышения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и физических лиц (среднемесячного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 от трудовой деятельности) по Краснодарскому краю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38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38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38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18"/>
        </w:trPr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№5.1.1: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права на их получение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услуг сферы культуры  для всех категорий потребителей</w:t>
            </w: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11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11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11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11"/>
        </w:trPr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№5.1.2: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11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11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11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11"/>
        </w:trPr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№5.2: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поэтапного повышения уровня средней заработной платы работников муниципальных учреждений до средней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заработной платы по Краснодарскому краю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услуг сферы культуры  для всех категорий потребителей</w:t>
            </w:r>
          </w:p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37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18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1557"/>
        </w:trPr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№5.2.1: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работникам по 3000 рублей, имеющим права на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№5.2.2: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муниципальных учреждений отрасли культуры, искусства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кинематографии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всех категорий потребителей</w:t>
            </w:r>
          </w:p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265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учреждениями капитального ремонта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23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МБУК «ЦСБ» Кавказского сельского поселения по адресу: ст.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Первомайский, №8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№6.1.1: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фасада здания МБУК «ЦСБ» Кавказского сельского поселения по адресу: 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Кавказская,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№8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№6.1.2: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котлов в здании 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«ЦСБ» Кавказского сельского поселения по адресу: ст. Кавказская, пер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ервомайский,№8 (приобретение котлов, сигнализатора, пульт контроля сигнализатора; демонтаж и монтаж)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№6.1.3: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блоков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здании МБУК «ЦСБ» Кавказского сельского поселения по адресу: ст. Кавказская,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№8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39481,0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4596,60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4711,3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5292,9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6025,7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5790,7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4013,6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4450,2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28510,2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3654,8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3880,2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3743,8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Кавказского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О.Г. Мясищева</w:t>
      </w:r>
    </w:p>
    <w:p w:rsidR="005C4387" w:rsidRDefault="005C4387">
      <w:pPr>
        <w:rPr>
          <w:rFonts w:ascii="Times New Roman" w:hAnsi="Times New Roman" w:cs="Times New Roman"/>
          <w:sz w:val="28"/>
          <w:szCs w:val="28"/>
        </w:rPr>
        <w:sectPr w:rsidR="005C4387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254"/>
        </w:sectPr>
      </w:pPr>
    </w:p>
    <w:p w:rsidR="005C4387" w:rsidRDefault="001B7051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5C4387" w:rsidRDefault="001B7051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5C4387" w:rsidRDefault="001B705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 услугами организаций культуры на 2015 – 2022 годы»</w:t>
      </w: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2829"/>
        <w:gridCol w:w="7025"/>
      </w:tblGrid>
      <w:tr w:rsidR="005C4387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 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5C4387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5C4387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сферы культуры Кавказского сельского поселения Кавказского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всех категорий потребителей.</w:t>
            </w:r>
          </w:p>
        </w:tc>
      </w:tr>
      <w:tr w:rsidR="005C4387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</w:tc>
      </w:tr>
      <w:tr w:rsidR="005C4387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любительских клубов и объединений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интересам;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и проведение культурных мероприятий: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</w:tc>
      </w:tr>
      <w:tr w:rsidR="005C4387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2015-2022гг.</w:t>
            </w:r>
          </w:p>
        </w:tc>
      </w:tr>
      <w:tr w:rsidR="005C4387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финансовых ресурсов, предусмотренных на реализацию подпрограммы составляет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173 561,85 тыс. руб.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27620,80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27408,10 тыс. руб.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22091,50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13942,90тыс.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16339,10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– 15145,00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 – 99 869,50 тыс. руб., в т. ч.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10539,40 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10267,00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12119,10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18341,50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12669,00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 – 12769,10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год-  12945,00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аевого бюджета –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25 207,80 тыс. руб.,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4583,40 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611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8,80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9193,00 тыс. руб.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 – 670,80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–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федерального бюджета – 3125,20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2015 год - 200,00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2016 год 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630,00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- 0,00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1596,00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 – 699,20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– 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45 359,35 тыс. руб.,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9740,00 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–11235,00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 4500,00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3750,00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1273,90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 – 2200,00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  2200,00 тыс. руб.</w:t>
            </w:r>
          </w:p>
        </w:tc>
      </w:tr>
    </w:tbl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5C4387" w:rsidRDefault="005C4387">
      <w:pPr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pStyle w:val="af0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 реализации подпрограммы в сфере организации досуга и обеспечения жителей Кавказского сельского поселения услугами организаций культуры</w:t>
      </w:r>
    </w:p>
    <w:p w:rsidR="005C4387" w:rsidRDefault="005C4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среди основных проблем современного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культурно-досуговую и просвети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Прошедшие годы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инематографии, их деятельность наполнилась новым содержанием.</w:t>
      </w:r>
    </w:p>
    <w:p w:rsidR="005C4387" w:rsidRDefault="001B70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5C4387" w:rsidRDefault="001B70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Создание условий для демонстрации достижений творческих коллективов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умельцев способствует развитию местного традиционного народного художественного творчества в поселении.</w:t>
      </w:r>
    </w:p>
    <w:p w:rsidR="005C4387" w:rsidRDefault="001B70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Ежегодно творческие коллективы участвуют в краевых, муниципальных фестивалях, районных смотрах-конкурсах.</w:t>
      </w:r>
    </w:p>
    <w:p w:rsidR="005C4387" w:rsidRDefault="001B70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Выработана и совершенствуется систе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икладного творчества.</w:t>
      </w:r>
    </w:p>
    <w:p w:rsidR="005C4387" w:rsidRDefault="001B70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Вместе с тем в отрасли «Культура, искусство и кинематография» Кавказского сельского поселения за многие годы накопились трудно решаемые проблемы. Первоочередная из них – заработная плата работников культуры, искусства и кинематографи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5C4387" w:rsidRDefault="001B705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5C4387" w:rsidRDefault="001B705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5C4387" w:rsidRDefault="001B70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создания комфортных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5C4387" w:rsidRDefault="001B70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Требует совершенствования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5C4387" w:rsidRDefault="001B70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мероприятия являются высоко затратными. В тоже время размер финансовой поддержки из бюджета поселения на укрепление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материально-технической базы учреждений культуры не соответствует реальным потребностям.</w:t>
      </w:r>
    </w:p>
    <w:p w:rsidR="005C4387" w:rsidRDefault="001B70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Структурные изменения в отрасли, связанные с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льтур, поддержки традиционной народной культуры.</w:t>
      </w:r>
    </w:p>
    <w:p w:rsidR="005C4387" w:rsidRDefault="001B705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потенциала.</w:t>
      </w:r>
    </w:p>
    <w:p w:rsidR="005C4387" w:rsidRDefault="001B7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Главный результат Подпрограммы – это поддержка деятельности учреждений культуры, подведомственных администрации Кавказского сельского поселения.</w:t>
      </w:r>
    </w:p>
    <w:p w:rsidR="005C4387" w:rsidRDefault="005C438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C4387" w:rsidRDefault="001B705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Цели, задачи и целевые показатели достижения целей и решения задач, сроки и этапы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реализации  подпрограммы</w:t>
      </w:r>
    </w:p>
    <w:p w:rsidR="005C4387" w:rsidRDefault="005C438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4387" w:rsidRDefault="001B705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услуг сферы культуры Кавказского сельского поселения 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всех категорий потребителей. Подпрограмма направлена на с</w:t>
      </w:r>
      <w:r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«Культура», сохранение и увеличение количества потребителей муниципальных услуг.</w:t>
      </w:r>
    </w:p>
    <w:p w:rsidR="005C4387" w:rsidRDefault="001B705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Задача подпрограммы: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4387" w:rsidRDefault="001B70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-Сохранение и развитие культурно-досуговой деятельности учреждений, находящихся в ведении администрации Кавказского сельского поселения;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C4387" w:rsidRDefault="001B7051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нии №1, этапы реализации в Подпрограмме не предусмотрены.</w:t>
      </w: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5C4387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254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2022 год.</w:t>
      </w:r>
    </w:p>
    <w:p w:rsidR="005C4387" w:rsidRDefault="001B705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C4387" w:rsidRDefault="001B7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Конкретные мероприятия по основным направлениям Подпрограммы, </w:t>
      </w:r>
      <w:r>
        <w:rPr>
          <w:rFonts w:ascii="Times New Roman" w:eastAsia="Times New Roman" w:hAnsi="Times New Roman" w:cs="Times New Roman"/>
          <w:sz w:val="28"/>
          <w:szCs w:val="28"/>
        </w:rPr>
        <w:t>объемы и источники их финансирования приведены в приложении№2 к Подпрограмме.</w:t>
      </w: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предусматривается осуществлять за счет средств бюджета поселения с возможным привлечением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бюджета, а также за счет внебюджетных средств.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тыс. рублей</w:t>
      </w:r>
    </w:p>
    <w:tbl>
      <w:tblPr>
        <w:tblW w:w="5000" w:type="pct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14"/>
        <w:gridCol w:w="1838"/>
        <w:gridCol w:w="1902"/>
        <w:gridCol w:w="1900"/>
        <w:gridCol w:w="1118"/>
        <w:gridCol w:w="1091"/>
        <w:gridCol w:w="971"/>
        <w:gridCol w:w="972"/>
        <w:gridCol w:w="972"/>
        <w:gridCol w:w="1091"/>
        <w:gridCol w:w="1189"/>
        <w:gridCol w:w="1203"/>
      </w:tblGrid>
      <w:tr w:rsidR="005C4387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8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84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C4387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5C4387">
        <w:trPr>
          <w:trHeight w:val="690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«Организация досуга и обеспечение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жителей Кавказского сельского поселения услугами организаций культуры на 2015 – 2022 годы»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99869,5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12669,0</w:t>
            </w: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12769,1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12945,0</w:t>
            </w:r>
          </w:p>
        </w:tc>
      </w:tr>
      <w:tr w:rsidR="005C4387">
        <w:trPr>
          <w:trHeight w:val="690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25207,8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5C4387">
        <w:trPr>
          <w:trHeight w:val="525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3125,2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5C4387">
        <w:trPr>
          <w:trHeight w:val="525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45359,35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1273,9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2200,00</w:t>
            </w:r>
          </w:p>
        </w:tc>
      </w:tr>
      <w:tr w:rsidR="005C4387">
        <w:trPr>
          <w:trHeight w:val="314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173561,85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25951,65</w:t>
            </w:r>
          </w:p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13942,90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16339,1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15145,0</w:t>
            </w:r>
          </w:p>
        </w:tc>
      </w:tr>
    </w:tbl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5C4387" w:rsidRDefault="005C4387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5C4387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254"/>
        </w:sectPr>
      </w:pPr>
    </w:p>
    <w:p w:rsidR="005C4387" w:rsidRDefault="005C438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4387" w:rsidRDefault="001B7051">
      <w:pPr>
        <w:pStyle w:val="af0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Механизм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Подпрограммы</w:t>
      </w:r>
    </w:p>
    <w:p w:rsidR="005C4387" w:rsidRDefault="005C4387">
      <w:pPr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вления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контроля за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выполнением муниципальной программы, устанавливает сроки их предоставления;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ежегодно проводит оценку эффективности реализации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– доклад о ходе реализации муниципальной программы);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никационной сети «Интернет» (далее – сайт);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существляет ее координатор, который: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- представляет координатору муниципальной программы отчетность о реализации подпрограммы, а также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(подпрограммой).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едной год (далее – план реализации муниципальной программы) по форме согласно приложению № 11 к настоящему Порядку.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жность однозначной оценки достижения (0% или 100%), документальное подтверждение результата.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Контрольные соб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контрольных событий при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предусматривающих реализацию функций по осуществлению муниципального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В плане реализации муниципальной программы при необходимости следует обеспечивать равномерное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распределение контрольных событий в течение года.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1.5. Координатор муниципальной программы осуществляет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контроль за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выполнением плана реализации муниципально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й программы.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1.6.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1.7. Мониторинг реализации 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1.9. Координатор муниципальной программы ежегодно, до 15 февраля года, следующего за отчетным годом,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ержать: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основных мероприятий с указанием причин их невыполнения или неполного выполнения;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основных мероприятий плановым показателям, установленным муниципальной программой;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предложения по дальнейшей реализации му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ограммы на текущий финансовый год и плановый период.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По муниципальной программе, срок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истекший год и весь период реализации муниципальной программы.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5C4387" w:rsidRDefault="005C43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C4387" w:rsidRDefault="005C43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C4387" w:rsidRDefault="005C43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5C4387" w:rsidRDefault="001B7051">
      <w:pPr>
        <w:rPr>
          <w:rFonts w:ascii="Times New Roman" w:hAnsi="Times New Roman" w:cs="Times New Roman"/>
          <w:sz w:val="24"/>
          <w:szCs w:val="24"/>
        </w:rPr>
        <w:sectPr w:rsidR="005C4387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254"/>
        </w:sectPr>
      </w:pPr>
      <w:r>
        <w:rPr>
          <w:rFonts w:ascii="Times New Roman" w:hAnsi="Times New Roman" w:cs="Times New Roman"/>
          <w:sz w:val="28"/>
          <w:szCs w:val="28"/>
        </w:rPr>
        <w:t>Кавказского района                                                                             О.Г. Мясищева</w:t>
      </w:r>
    </w:p>
    <w:p w:rsidR="005C4387" w:rsidRDefault="001B70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5C4387" w:rsidRDefault="001B7051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5C4387" w:rsidRDefault="005C4387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387" w:rsidRDefault="001B705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5C4387" w:rsidRDefault="001B705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сельского поселения услугами организаций культуры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5C4387" w:rsidRDefault="001B705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2015-2022 годы»</w:t>
      </w:r>
    </w:p>
    <w:p w:rsidR="005C4387" w:rsidRDefault="005C438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96" w:type="dxa"/>
        <w:jc w:val="center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596"/>
        <w:gridCol w:w="3594"/>
        <w:gridCol w:w="1447"/>
        <w:gridCol w:w="1103"/>
        <w:gridCol w:w="952"/>
        <w:gridCol w:w="13"/>
        <w:gridCol w:w="986"/>
        <w:gridCol w:w="6"/>
        <w:gridCol w:w="964"/>
        <w:gridCol w:w="885"/>
        <w:gridCol w:w="886"/>
        <w:gridCol w:w="987"/>
        <w:gridCol w:w="1038"/>
        <w:gridCol w:w="1039"/>
      </w:tblGrid>
      <w:tr w:rsidR="005C4387">
        <w:trPr>
          <w:trHeight w:val="386"/>
          <w:jc w:val="center"/>
        </w:trPr>
        <w:tc>
          <w:tcPr>
            <w:tcW w:w="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</w:t>
            </w:r>
            <w:proofErr w:type="gramEnd"/>
          </w:p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67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86"/>
          <w:jc w:val="center"/>
        </w:trPr>
        <w:tc>
          <w:tcPr>
            <w:tcW w:w="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5C4387">
        <w:trPr>
          <w:trHeight w:val="259"/>
          <w:jc w:val="center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C4387">
        <w:trPr>
          <w:trHeight w:val="259"/>
          <w:jc w:val="center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2015-2022 годы»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259"/>
          <w:jc w:val="center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4387">
        <w:trPr>
          <w:trHeight w:val="259"/>
          <w:jc w:val="center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C4387">
        <w:trPr>
          <w:trHeight w:val="259"/>
          <w:jc w:val="center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культурных мероприятий: показ фильмов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зрителей)</w:t>
            </w:r>
          </w:p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5C4387" w:rsidRDefault="005C4387">
      <w:pPr>
        <w:rPr>
          <w:rFonts w:ascii="Times New Roman" w:hAnsi="Times New Roman" w:cs="Times New Roman"/>
          <w:sz w:val="24"/>
          <w:szCs w:val="24"/>
        </w:rPr>
      </w:pPr>
    </w:p>
    <w:p w:rsidR="005C4387" w:rsidRDefault="005C4387">
      <w:pPr>
        <w:rPr>
          <w:rFonts w:ascii="Times New Roman" w:hAnsi="Times New Roman" w:cs="Times New Roman"/>
          <w:sz w:val="24"/>
          <w:szCs w:val="24"/>
        </w:rPr>
      </w:pP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5C4387" w:rsidRDefault="001B70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Кавказского района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О.Г. Мясищева</w:t>
      </w:r>
    </w:p>
    <w:p w:rsidR="005C4387" w:rsidRDefault="001B7051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5C4387" w:rsidRDefault="001B70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5C4387" w:rsidRDefault="005C4387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387" w:rsidRDefault="001B7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C4387" w:rsidRDefault="001B705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 w:rsidR="005C4387" w:rsidRDefault="001B705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2015 – 2022 годы»</w:t>
      </w:r>
    </w:p>
    <w:p w:rsidR="005C4387" w:rsidRDefault="005C438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43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63"/>
        <w:gridCol w:w="1857"/>
        <w:gridCol w:w="1069"/>
        <w:gridCol w:w="1140"/>
        <w:gridCol w:w="918"/>
        <w:gridCol w:w="1051"/>
        <w:gridCol w:w="978"/>
        <w:gridCol w:w="921"/>
        <w:gridCol w:w="937"/>
        <w:gridCol w:w="1062"/>
        <w:gridCol w:w="1031"/>
        <w:gridCol w:w="1098"/>
        <w:gridCol w:w="1065"/>
        <w:gridCol w:w="971"/>
      </w:tblGrid>
      <w:tr w:rsidR="005C4387">
        <w:trPr>
          <w:trHeight w:val="518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78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</w:t>
            </w:r>
          </w:p>
          <w:p w:rsidR="005C4387" w:rsidRDefault="001B7051">
            <w:pPr>
              <w:widowControl w:val="0"/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результат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 муниципальной программы</w:t>
            </w:r>
          </w:p>
        </w:tc>
      </w:tr>
      <w:tr w:rsidR="005C4387"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C4387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08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 сферы культуры Кавказского сельского поселения Кавказского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всех категорий потребителей.</w:t>
            </w:r>
          </w:p>
        </w:tc>
      </w:tr>
      <w:tr w:rsidR="005C4387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208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387"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отрасли культуры, искусства и кинематографи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 том числе: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18911,2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8149,9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потребителей</w:t>
            </w: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ДК «СКЦ» Кавказского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«Космос» Кавказ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сельского поселения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«СКЦ» Кавказского сельского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15073,0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45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№1.1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</w:t>
            </w: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50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64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50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95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№1.2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поэтапного повышения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12558,0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8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3603,8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8954,2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9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600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заработной платы 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всех категорий потребителей</w:t>
            </w: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630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690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3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67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№1.3.1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Поэтапное повышение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67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67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67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67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136601,65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19415,0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18919,15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18998,6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13569,5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22021,5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13862,9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15055,0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деятельности, проведение текущего ремонта</w:t>
            </w: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25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91242,3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9675,0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8458,7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7763,6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9069,5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18271,5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12589,0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12855,0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287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1532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45359,35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1273,9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285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29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281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4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09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№.4: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 и освещения работникам муниципальных  учреждений, проживающим и работающим в сельской местности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возмещение расходов</w:t>
            </w: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27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2673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692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№5: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муниципальных учреждений культуры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1081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34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03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853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1024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№6: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лучших работников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культуры, находящихся на территориях сельских поселений, в рамках подпрограммы «Искусство» государственной программы Российской Федерации «Развитие культуры и  туризма»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2013-2017 годы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832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836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92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847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847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№7: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Российской Федерации «Доступная среда» на 2011-2017  годы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жите</w:t>
            </w:r>
            <w:proofErr w:type="gramEnd"/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услугами организаций культуры путем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осна</w:t>
            </w:r>
            <w:proofErr w:type="spellEnd"/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ходимым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proofErr w:type="spellEnd"/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кинопо</w:t>
            </w:r>
            <w:proofErr w:type="spellEnd"/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подготовлен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субтит</w:t>
            </w:r>
            <w:proofErr w:type="spellEnd"/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рированием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тифлокоммен-тированием</w:t>
            </w:r>
            <w:proofErr w:type="spellEnd"/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847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847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847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847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развития и укрепления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№8.1: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звукоусилитель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сценического оборудования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Повышение оплаты труда работников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учреждений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Краснодарско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края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№9.1: Создание условий для организации досуга и обеспечения услугами организаций культуры в части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поэтапного повышения уровня средней заработной платы работников муниципальных учреждений отрасли культуры, искусства и кинематографии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среднемесячной начисленной заработной платы наемных работников в организациях,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предпри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нимателей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физических лиц (средне</w:t>
            </w:r>
            <w:proofErr w:type="gram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месячного дохода от трудовой деятельности)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Красно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дарскому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краю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645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№9.1.1: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64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64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64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645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№9.1.2: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заработной 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 отрасли куль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искус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кинема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тографии</w:t>
            </w:r>
            <w:proofErr w:type="spellEnd"/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64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64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1300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645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94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1082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1851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84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№9.2.1: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выплат стимулирующе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характера работникам по 3000 рублей, имеющим право на их получение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84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84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172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84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№9.2.2: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84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84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84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84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Дополнительная помощь местным бюджетам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для решения социально-значимых вопросов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текущий ремонт, благоустройство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Дома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  <w:proofErr w:type="gram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2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852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76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76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№10.1: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Капитальный ремонт цоколя и крыльца здания по ул. Ленина 225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76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76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76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76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№10.2: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Устройство экспозиционной площадки по адресу 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Кавказская ул. Ленина 225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</w:t>
            </w:r>
            <w:proofErr w:type="gram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Дома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но-культур</w:t>
            </w:r>
            <w:proofErr w:type="gram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76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76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76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1308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1020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услугами организаций культуры путем обеспечения доступности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других маломобильных групп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населения зданий муниципальных учреждений культуры Краснодарского края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(детских музыкальных школ, художественных школ, школ искусств, домов детского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ворчества)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489,1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 зданий муниципальных учреждений культуры в Кавказском 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поселении Кавказского района.</w:t>
            </w: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  <w:proofErr w:type="gram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1466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1556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11.1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 для инвалидов и других маломобильных групп населения здания МБУК ДК «СКЦ» Кавказского сельского поселения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489,1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1607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84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1054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50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173561,85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25951,65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13942,9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16339,1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15145,0</w:t>
            </w:r>
          </w:p>
        </w:tc>
        <w:tc>
          <w:tcPr>
            <w:tcW w:w="1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815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99869,5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12669,0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12769,1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12945,0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692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25207,8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01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3125,2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701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45359,35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1273,9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5C4387" w:rsidRDefault="005C4387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5C4387" w:rsidRDefault="005C4387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5C4387" w:rsidRDefault="005C4387">
      <w:pPr>
        <w:rPr>
          <w:rFonts w:ascii="Times New Roman" w:hAnsi="Times New Roman" w:cs="Times New Roman"/>
          <w:sz w:val="24"/>
          <w:szCs w:val="24"/>
        </w:rPr>
      </w:pP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5C4387" w:rsidRDefault="001B7051">
      <w:pPr>
        <w:rPr>
          <w:rFonts w:ascii="Times New Roman" w:hAnsi="Times New Roman" w:cs="Times New Roman"/>
          <w:sz w:val="28"/>
          <w:szCs w:val="28"/>
        </w:rPr>
        <w:sectPr w:rsidR="005C4387">
          <w:pgSz w:w="16838" w:h="11906" w:orient="landscape"/>
          <w:pgMar w:top="567" w:right="1134" w:bottom="1701" w:left="1134" w:header="0" w:footer="0" w:gutter="0"/>
          <w:cols w:space="720"/>
          <w:formProt w:val="0"/>
          <w:docGrid w:linePitch="360" w:charSpace="-2254"/>
        </w:sect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О.Г. Мясищева</w:t>
      </w:r>
    </w:p>
    <w:p w:rsidR="005C4387" w:rsidRDefault="001B70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5C4387" w:rsidRDefault="001B7051">
      <w:pPr>
        <w:spacing w:line="228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C4387" w:rsidRDefault="005C4387">
      <w:pPr>
        <w:spacing w:line="228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C4387" w:rsidRDefault="001B705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5C4387" w:rsidRDefault="001B7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</w:p>
    <w:p w:rsidR="005C4387" w:rsidRDefault="001B705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 w:rsidR="005C4387" w:rsidRDefault="001B705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2015-2022 годы»</w:t>
      </w:r>
    </w:p>
    <w:p w:rsidR="005C4387" w:rsidRDefault="005C43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4387" w:rsidRDefault="005C43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644"/>
        <w:gridCol w:w="5103"/>
      </w:tblGrid>
      <w:tr w:rsidR="005C438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5C438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5C438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финансового обеспечения муниципальных бюджетных учреждений культуры Кавказского сельского поселения</w:t>
            </w:r>
            <w:proofErr w:type="gramEnd"/>
          </w:p>
        </w:tc>
      </w:tr>
      <w:tr w:rsidR="005C438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оптимизация бюджетных расходов, повышение качества ведения учета и составления отчетности на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снове единой методологии, позволяющей стандартизировать учетные процедуры от момента создания первичного документа до формирования отчетности</w:t>
            </w:r>
          </w:p>
        </w:tc>
      </w:tr>
      <w:tr w:rsidR="005C438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ведение бухгалтерского учета, финансово-хозяйственной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организаций и учреждений Кавказского сельского поселения Кавказского района.</w:t>
            </w:r>
          </w:p>
        </w:tc>
      </w:tr>
      <w:tr w:rsidR="005C438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2015-2022 годы</w:t>
            </w:r>
          </w:p>
        </w:tc>
      </w:tr>
      <w:tr w:rsidR="005C438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 w:rsidR="005C4387" w:rsidRDefault="005C4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ресурсов, предусмотренных на реализацию Подпрогр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аммы составляет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33217,80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руб.,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3590,20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4181,20 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5313,00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4634,10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– 5100,00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местного бюджета 33217,80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3590,20 тыс. руб.</w:t>
            </w:r>
          </w:p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4181,20  тыс. руб.</w:t>
            </w:r>
          </w:p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5313,00 тыс. руб.</w:t>
            </w:r>
          </w:p>
          <w:p w:rsidR="005C4387" w:rsidRDefault="001B70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4634,10 тыс. руб.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5100,00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</w:t>
      </w:r>
    </w:p>
    <w:p w:rsidR="005C4387" w:rsidRDefault="001B70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обеспечения централизованного бухгалтерского учета в учреждениях культуры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Кавказского сельского поселения Кавказского района.</w:t>
      </w:r>
    </w:p>
    <w:p w:rsidR="005C4387" w:rsidRDefault="005C438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387" w:rsidRDefault="001B705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подпрограммы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централизованного бухгалтерского учета в учреждениях культуры Кавказского сельского поселения Кавказского района на 2015-2022 годы» (далее - Подпрограмма) обусловлена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нтрализованная бухгалтерия  культуры» Кавказского сельского поселения Кавказского района.</w:t>
      </w:r>
    </w:p>
    <w:p w:rsidR="005C4387" w:rsidRDefault="001B705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учреждений культуры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договоров, заключенных с руководителями  учреждений.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 w:rsidR="005C4387" w:rsidRDefault="001B7051">
      <w:pPr>
        <w:spacing w:line="19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 w:rsidR="005C4387" w:rsidRDefault="001B705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 w:rsidR="005C4387" w:rsidRDefault="001B705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«Цент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кино и досуга «Космос»» Кавказского сельского поселения Кавказского района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учреждение «Учреждение 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гоустройства «Луч» Кавказского сельского поселения Кавказского района</w:t>
      </w:r>
    </w:p>
    <w:p w:rsidR="005C4387" w:rsidRDefault="001B705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обслуживаемых учреждений.</w:t>
      </w:r>
    </w:p>
    <w:p w:rsidR="005C4387" w:rsidRDefault="001B705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ности. </w:t>
      </w:r>
    </w:p>
    <w:p w:rsidR="005C4387" w:rsidRDefault="001B705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существенного изменения условий ее деятельности. В целях обеспечения сопоставимости данных бухгалтерского учета изменения в учетную политику вносятся с начала финансового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C4387" w:rsidRDefault="001B705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отражения в бухгалтерском учете, формы первичных (сводных) учетных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387" w:rsidRDefault="001B705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централизованной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5C4387" w:rsidRDefault="001B705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информационное, финансовое обеспечение лиц, входящих в состав централизованной бухгалтерии.</w:t>
      </w:r>
    </w:p>
    <w:p w:rsidR="005C4387" w:rsidRDefault="001B7051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_DdeLink__11569_972819519"/>
      <w:bookmarkEnd w:id="19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в 2015-2022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состоянии финансово-хозяйственной деятельности учреждений, осуществить контроль за своевременным 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ильным оформлением первичных учетных документов и законностью совершаемых операций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ресурсов. </w:t>
      </w:r>
    </w:p>
    <w:p w:rsidR="005C4387" w:rsidRDefault="005C4387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4387" w:rsidRDefault="001B7051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5C4387" w:rsidRDefault="005C438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pStyle w:val="af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настоящей Подпрограммы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эффективное функционирование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финансового обеспечения муниципальных бюджетных учреждений культуры Кавказского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C4387" w:rsidRDefault="001B7051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Подпрограммы:</w:t>
      </w:r>
    </w:p>
    <w:p w:rsidR="005C4387" w:rsidRDefault="001B7051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оптимизация бюджетных расходов, повышение качества ведения учета и составления отчетности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5C4387" w:rsidRDefault="001B70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Цели, задачи и характеризующие их целевые показатели Подпрограммы приведены в Приложении №1, этапы реализации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Подпрограмме не предусмотрены.</w:t>
      </w: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2022 год.</w:t>
      </w: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C4387" w:rsidRDefault="001B7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Конкретные мероприятия по основным направлениям Подпрограммы, объемы и источники их финансирования приведены в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приложении №2 к Подпрограмме.</w:t>
      </w:r>
    </w:p>
    <w:p w:rsidR="005C4387" w:rsidRDefault="005C4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5C4387" w:rsidRDefault="001B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5C4387" w:rsidRDefault="005C43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387" w:rsidRDefault="001B70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1199" w:type="dxa"/>
        <w:tblInd w:w="-1193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020"/>
        <w:gridCol w:w="965"/>
        <w:gridCol w:w="907"/>
        <w:gridCol w:w="907"/>
        <w:gridCol w:w="907"/>
        <w:gridCol w:w="907"/>
        <w:gridCol w:w="906"/>
        <w:gridCol w:w="907"/>
        <w:gridCol w:w="937"/>
      </w:tblGrid>
      <w:tr w:rsidR="005C4387"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5C4387" w:rsidRDefault="001B7051">
            <w:pPr>
              <w:widowControl w:val="0"/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  <w:proofErr w:type="spellEnd"/>
          </w:p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73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C4387">
        <w:tc>
          <w:tcPr>
            <w:tcW w:w="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5C4387">
        <w:trPr>
          <w:trHeight w:val="690"/>
        </w:trPr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бухгалтерского учета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5C4387" w:rsidRDefault="001B705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Кавказского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Кавказского района  на 2015-2022 годы»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33217,8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ind w:left="-22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4181,2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4634,1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</w:t>
            </w:r>
          </w:p>
        </w:tc>
      </w:tr>
      <w:tr w:rsidR="005C4387">
        <w:trPr>
          <w:trHeight w:val="850"/>
        </w:trPr>
        <w:tc>
          <w:tcPr>
            <w:tcW w:w="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33217,8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4634,1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5100,0</w:t>
            </w:r>
          </w:p>
        </w:tc>
      </w:tr>
    </w:tbl>
    <w:p w:rsidR="005C4387" w:rsidRDefault="005C438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5C4387" w:rsidRDefault="001B7051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5C4387" w:rsidRDefault="001B705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1.1. Текущее управление муниципальной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программой осуществляет ее координатор, который: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дпрограмм, участников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енений в муниципальную программу;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ординаторов подпрограмм, участников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контроля за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выполнением муниципальной программы, устанавливает 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роки их предоставления;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- организует информационную и разъяснительную работу, направленную на освещение целей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де реализации и достигнутых результатах муниципальной программы на сайте;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ацию подпрограммы;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муниципальной программы, мониторинга ее реализации и подготовки доклада о ходе реализации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форме согласно приложению № 11 к настоящему Порядку.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ьное подтверждение результата.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Контрольные события определяются в зависимости от содержания основных меропри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ятий, мероприятий подпрограмм и ведомственных целевых программ, по которым они выделяются.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внедрение новых технологий, внедрение новых управленческих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мероприятия (значимый промежуточный (ожидаемый) результат) реализации мероприятий);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предусматривающих реализацию функций по осуществлению муниципального контроля (надзора), следует использовать контрольные событ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ия, отражающие качество, сроки, результативность осуществления контрольных (надзорных) мероприятий.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ции муниципальной программы при необходимости следует вносить не чаще 1 раза в квартал.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1.5. Координатор муниципальной программы осуществляет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контроль за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выполнением плана реализации муниципальной программы.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1.6.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целях обеспечения контроля за выполнением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1.7. Мониторинг реализации муниципальной программы осуществляется по отчетным формам, утв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ерждаемым постановлением администрации Кавказского сельского поселения Кавказского района.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Кавказского района заполненные отчетные формы мониторинга реализации муниципальной программы.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района доклад о ходе реализации муниципальной программы на бумажных и электронных носителях.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конкретные результаты, достигнутые за отчетный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период;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главных распорядителей (распорядителей) средств местного бюджета;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или неполного выполнения;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муниципальной программой;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предложения по дальнейшей реализации муниципальной программы, в том числе по оптимизации расходо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По муниципальной программе, срок реализации которой завершился в отчетном году, координато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аммы.</w:t>
      </w:r>
    </w:p>
    <w:p w:rsidR="005C4387" w:rsidRDefault="001B705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5C4387" w:rsidRDefault="005C4387">
      <w:pPr>
        <w:tabs>
          <w:tab w:val="left" w:pos="7815"/>
        </w:tabs>
        <w:spacing w:line="19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C4387" w:rsidRDefault="005C4387">
      <w:pPr>
        <w:tabs>
          <w:tab w:val="left" w:pos="7815"/>
        </w:tabs>
        <w:spacing w:line="198" w:lineRule="atLeast"/>
        <w:rPr>
          <w:rFonts w:ascii="Times New Roman" w:hAnsi="Times New Roman" w:cs="Times New Roman"/>
          <w:sz w:val="28"/>
          <w:szCs w:val="28"/>
        </w:rPr>
      </w:pPr>
    </w:p>
    <w:p w:rsidR="005C4387" w:rsidRDefault="005C4387">
      <w:pPr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Кавказского сельского поселения</w:t>
      </w:r>
    </w:p>
    <w:p w:rsidR="005C4387" w:rsidRDefault="001B7051">
      <w:pPr>
        <w:tabs>
          <w:tab w:val="left" w:pos="7815"/>
        </w:tabs>
        <w:spacing w:line="19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О.Г. Мясищева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4387" w:rsidRDefault="001B7051">
      <w:pPr>
        <w:spacing w:line="19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4387" w:rsidRDefault="005C4387">
      <w:pPr>
        <w:rPr>
          <w:rFonts w:ascii="Times New Roman" w:hAnsi="Times New Roman" w:cs="Times New Roman"/>
          <w:sz w:val="24"/>
          <w:szCs w:val="24"/>
        </w:rPr>
      </w:pPr>
    </w:p>
    <w:p w:rsidR="005C4387" w:rsidRDefault="005C4387">
      <w:pPr>
        <w:rPr>
          <w:rFonts w:ascii="Times New Roman" w:hAnsi="Times New Roman" w:cs="Times New Roman"/>
          <w:sz w:val="24"/>
          <w:szCs w:val="24"/>
        </w:rPr>
      </w:pPr>
    </w:p>
    <w:p w:rsidR="005C4387" w:rsidRDefault="005C4387">
      <w:pPr>
        <w:rPr>
          <w:rFonts w:ascii="Times New Roman" w:hAnsi="Times New Roman" w:cs="Times New Roman"/>
          <w:sz w:val="24"/>
          <w:szCs w:val="24"/>
        </w:rPr>
      </w:pPr>
    </w:p>
    <w:p w:rsidR="005C4387" w:rsidRDefault="005C4387">
      <w:pPr>
        <w:rPr>
          <w:rFonts w:ascii="Times New Roman" w:hAnsi="Times New Roman" w:cs="Times New Roman"/>
          <w:sz w:val="24"/>
          <w:szCs w:val="24"/>
        </w:rPr>
      </w:pPr>
    </w:p>
    <w:p w:rsidR="005C4387" w:rsidRDefault="001B7051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  <w:sectPr w:rsidR="005C4387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254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4387" w:rsidRDefault="001B70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5C4387" w:rsidRDefault="001B7051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5C4387" w:rsidRDefault="005C4387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387" w:rsidRDefault="001B705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5C4387" w:rsidRDefault="001B7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«Обеспечение централизованного бухгалтерского учета в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учреждениях культуры Кавказского сельского поселения Кавказского района  на 2015-2022 годы»</w:t>
      </w:r>
    </w:p>
    <w:tbl>
      <w:tblPr>
        <w:tblpPr w:leftFromText="180" w:rightFromText="180" w:vertAnchor="text" w:tblpXSpec="center" w:tblpY="1"/>
        <w:tblW w:w="5000" w:type="pct"/>
        <w:jc w:val="center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583"/>
        <w:gridCol w:w="4433"/>
        <w:gridCol w:w="1334"/>
        <w:gridCol w:w="1022"/>
        <w:gridCol w:w="950"/>
        <w:gridCol w:w="12"/>
        <w:gridCol w:w="1003"/>
        <w:gridCol w:w="6"/>
        <w:gridCol w:w="956"/>
        <w:gridCol w:w="797"/>
        <w:gridCol w:w="797"/>
        <w:gridCol w:w="999"/>
        <w:gridCol w:w="935"/>
        <w:gridCol w:w="929"/>
      </w:tblGrid>
      <w:tr w:rsidR="005C4387">
        <w:trPr>
          <w:trHeight w:val="386"/>
          <w:jc w:val="center"/>
        </w:trPr>
        <w:tc>
          <w:tcPr>
            <w:tcW w:w="5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</w:t>
            </w:r>
            <w:proofErr w:type="gramEnd"/>
          </w:p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0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29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5C4387">
        <w:trPr>
          <w:trHeight w:val="386"/>
          <w:jc w:val="center"/>
        </w:trPr>
        <w:tc>
          <w:tcPr>
            <w:tcW w:w="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5C4387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1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5C4387">
        <w:trPr>
          <w:trHeight w:val="259"/>
          <w:jc w:val="center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C4387">
        <w:trPr>
          <w:trHeight w:val="259"/>
          <w:jc w:val="center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2015-2022 годы»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259"/>
          <w:jc w:val="center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организация и ведение бухгалтерского учета,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C4387" w:rsidRDefault="005C4387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4387" w:rsidRDefault="005C4387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5C4387" w:rsidRDefault="005C4387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5C4387" w:rsidRDefault="005C4387">
      <w:pPr>
        <w:rPr>
          <w:rFonts w:ascii="Times New Roman" w:hAnsi="Times New Roman" w:cs="Times New Roman"/>
          <w:sz w:val="28"/>
          <w:szCs w:val="28"/>
        </w:rPr>
      </w:pP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5C4387" w:rsidRDefault="001B7051">
      <w:pPr>
        <w:tabs>
          <w:tab w:val="left" w:pos="22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О.Г. Мясищева</w:t>
      </w:r>
    </w:p>
    <w:p w:rsidR="005C4387" w:rsidRDefault="005C4387">
      <w:pPr>
        <w:rPr>
          <w:rFonts w:ascii="Times New Roman" w:hAnsi="Times New Roman" w:cs="Times New Roman"/>
          <w:sz w:val="28"/>
          <w:szCs w:val="28"/>
        </w:rPr>
        <w:sectPr w:rsidR="005C4387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254"/>
        </w:sectPr>
      </w:pPr>
    </w:p>
    <w:p w:rsidR="005C4387" w:rsidRDefault="001B7051">
      <w:pPr>
        <w:ind w:left="92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Приложение №2</w:t>
      </w:r>
    </w:p>
    <w:p w:rsidR="005C4387" w:rsidRDefault="001B70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к подпрограмме        </w:t>
      </w:r>
    </w:p>
    <w:p w:rsidR="005C4387" w:rsidRDefault="005C43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387" w:rsidRDefault="005C438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387" w:rsidRDefault="001B7051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 МЕРОПРИЯТИЙ ПОДПРОГРАММЫ</w:t>
      </w:r>
    </w:p>
    <w:p w:rsidR="005C4387" w:rsidRDefault="001B7051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на 2015-2022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:rsidR="005C4387" w:rsidRDefault="005C438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343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04"/>
        <w:gridCol w:w="1665"/>
        <w:gridCol w:w="1294"/>
        <w:gridCol w:w="1134"/>
        <w:gridCol w:w="975"/>
        <w:gridCol w:w="992"/>
        <w:gridCol w:w="992"/>
        <w:gridCol w:w="993"/>
        <w:gridCol w:w="851"/>
        <w:gridCol w:w="992"/>
        <w:gridCol w:w="991"/>
        <w:gridCol w:w="992"/>
        <w:gridCol w:w="1931"/>
        <w:gridCol w:w="1471"/>
      </w:tblGrid>
      <w:tr w:rsidR="005C4387">
        <w:trPr>
          <w:trHeight w:val="518"/>
        </w:trPr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финанси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финансирования,</w:t>
            </w:r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67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</w:t>
            </w:r>
          </w:p>
          <w:p w:rsidR="005C4387" w:rsidRDefault="001B7051">
            <w:pPr>
              <w:widowControl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реализации мероприятия</w:t>
            </w: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5C4387"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C4387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60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эффективное функционирование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финансового обеспечения муниципальных бюджетных учреждений культуры Кавказского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C4387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60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 w:rsidR="005C4387"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и отчетности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32366,37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«ЦБК» Кавказского сельского поселения</w:t>
            </w:r>
          </w:p>
        </w:tc>
      </w:tr>
      <w:tr w:rsidR="005C4387"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32366,37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459"/>
        </w:trPr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бухгалтерии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ной бухгалтерии необходимой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офисной техникой, мебелью и другими основными средствами</w:t>
            </w: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76"/>
        </w:trPr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работников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</w:t>
            </w:r>
            <w:proofErr w:type="gramEnd"/>
          </w:p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бухгалтерии</w:t>
            </w: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329"/>
        </w:trPr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281"/>
        </w:trPr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rPr>
          <w:trHeight w:val="1020"/>
        </w:trPr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33217,8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4634,1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33217,8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87"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1B705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4387" w:rsidRDefault="001B7051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4387" w:rsidRDefault="005C4387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387" w:rsidRDefault="005C4387">
      <w:pPr>
        <w:spacing w:beforeAutospacing="1"/>
        <w:rPr>
          <w:rFonts w:ascii="Times New Roman" w:hAnsi="Times New Roman" w:cs="Times New Roman"/>
          <w:sz w:val="24"/>
          <w:szCs w:val="24"/>
        </w:rPr>
      </w:pPr>
    </w:p>
    <w:p w:rsidR="005C4387" w:rsidRDefault="005C4387">
      <w:pPr>
        <w:spacing w:beforeAutospacing="1"/>
        <w:rPr>
          <w:rFonts w:ascii="Times New Roman" w:hAnsi="Times New Roman" w:cs="Times New Roman"/>
          <w:sz w:val="24"/>
          <w:szCs w:val="24"/>
        </w:rPr>
      </w:pPr>
    </w:p>
    <w:p w:rsidR="005C4387" w:rsidRDefault="001B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5C4387" w:rsidRDefault="001B705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О.Г. Мясищева</w:t>
      </w:r>
    </w:p>
    <w:sectPr w:rsidR="005C4387">
      <w:pgSz w:w="16838" w:h="11906" w:orient="landscape"/>
      <w:pgMar w:top="567" w:right="1134" w:bottom="1701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22F"/>
    <w:multiLevelType w:val="multilevel"/>
    <w:tmpl w:val="CEC625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3E80A04"/>
    <w:multiLevelType w:val="multilevel"/>
    <w:tmpl w:val="C19AC7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C92E49"/>
    <w:multiLevelType w:val="multilevel"/>
    <w:tmpl w:val="BB4AB26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1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87"/>
    <w:rsid w:val="001B7051"/>
    <w:rsid w:val="005C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rPr>
      <w:rFonts w:ascii="Calibri" w:eastAsia="Calibri" w:hAnsi="Calibri"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FontStyle16">
    <w:name w:val="Font Style16"/>
    <w:qFormat/>
    <w:rsid w:val="003F1635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0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1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2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3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  <w:qFormat/>
  </w:style>
  <w:style w:type="numbering" w:customStyle="1" w:styleId="12">
    <w:name w:val="Нет списка1"/>
    <w:semiHidden/>
    <w:qFormat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rPr>
      <w:rFonts w:ascii="Calibri" w:eastAsia="Calibri" w:hAnsi="Calibri"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FontStyle16">
    <w:name w:val="Font Style16"/>
    <w:qFormat/>
    <w:rsid w:val="003F1635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0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1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2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3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  <w:qFormat/>
  </w:style>
  <w:style w:type="numbering" w:customStyle="1" w:styleId="12">
    <w:name w:val="Нет списка1"/>
    <w:semiHidden/>
    <w:qFormat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0BC4-A9D3-4834-AC60-6BEA2E2F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6021</TotalTime>
  <Pages>78</Pages>
  <Words>18175</Words>
  <Characters>103600</Characters>
  <Application>Microsoft Office Word</Application>
  <DocSecurity>0</DocSecurity>
  <Lines>863</Lines>
  <Paragraphs>243</Paragraphs>
  <ScaleCrop>false</ScaleCrop>
  <Company>11</Company>
  <LinksUpToDate>false</LinksUpToDate>
  <CharactersWithSpaces>121532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Кравченко</cp:lastModifiedBy>
  <cp:revision>407</cp:revision>
  <cp:lastPrinted>2021-10-21T09:40:00Z</cp:lastPrinted>
  <dcterms:created xsi:type="dcterms:W3CDTF">2020-08-24T14:13:00Z</dcterms:created>
  <dcterms:modified xsi:type="dcterms:W3CDTF">2021-11-25T11:59:00Z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