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sz w:val="28"/>
          <w:szCs w:val="28"/>
        </w:rPr>
      </w:pPr>
      <w:r>
        <w:rPr>
          <w:b/>
          <w:sz w:val="28"/>
          <w:szCs w:val="28"/>
        </w:rPr>
        <w:t>АДМИНИСТРАЦИЯ  КАВКАЗСКОГО  СЕЛЬСКОГО  ПОСЕЛЕНИЯ</w:t>
      </w:r>
    </w:p>
    <w:p>
      <w:pPr>
        <w:pStyle w:val="Style210"/>
        <w:widowControl/>
        <w:spacing w:before="34" w:after="0"/>
        <w:rPr>
          <w:b/>
          <w:b/>
          <w:bCs/>
          <w:sz w:val="28"/>
          <w:szCs w:val="28"/>
        </w:rPr>
      </w:pPr>
      <w:r>
        <w:rPr>
          <w:b/>
          <w:bCs/>
          <w:sz w:val="28"/>
          <w:szCs w:val="28"/>
        </w:rPr>
        <w:t>КАВКАЗСКОГО  РАЙОНА</w:t>
      </w:r>
    </w:p>
    <w:p>
      <w:pPr>
        <w:pStyle w:val="Style210"/>
        <w:widowControl/>
        <w:spacing w:before="34" w:after="0"/>
        <w:rPr>
          <w:b/>
          <w:b/>
          <w:bCs/>
          <w:sz w:val="28"/>
          <w:szCs w:val="28"/>
        </w:rPr>
      </w:pPr>
      <w:r>
        <w:rPr>
          <w:b/>
          <w:bCs/>
          <w:sz w:val="28"/>
          <w:szCs w:val="28"/>
        </w:rPr>
        <w:t>П О С Т А Н О В Л Е Н И Е</w:t>
      </w:r>
    </w:p>
    <w:p>
      <w:pPr>
        <w:pStyle w:val="Style210"/>
        <w:widowControl/>
        <w:spacing w:before="34" w:after="0"/>
        <w:rPr>
          <w:b w:val="false"/>
          <w:b w:val="false"/>
          <w:bCs w:val="false"/>
          <w:sz w:val="28"/>
          <w:szCs w:val="28"/>
        </w:rPr>
      </w:pPr>
      <w:r>
        <w:rPr>
          <w:b w:val="false"/>
          <w:bCs w:val="false"/>
          <w:sz w:val="28"/>
          <w:szCs w:val="28"/>
        </w:rPr>
        <w:t>от 09.08.2017                                                                                                        №2</w:t>
      </w:r>
      <w:r>
        <w:rPr>
          <w:b w:val="false"/>
          <w:bCs w:val="false"/>
          <w:sz w:val="28"/>
          <w:szCs w:val="28"/>
        </w:rPr>
        <w:t>47</w:t>
      </w:r>
    </w:p>
    <w:p>
      <w:pPr>
        <w:pStyle w:val="Style210"/>
        <w:widowControl/>
        <w:suppressAutoHyphens w:val="true"/>
        <w:spacing w:before="34" w:after="0"/>
        <w:jc w:val="center"/>
        <w:rPr>
          <w:b w:val="false"/>
          <w:b w:val="false"/>
          <w:bCs w:val="false"/>
          <w:sz w:val="28"/>
          <w:szCs w:val="28"/>
        </w:rPr>
      </w:pPr>
      <w:r>
        <w:rPr>
          <w:b w:val="false"/>
          <w:bCs w:val="false"/>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pPr>
      <w:r>
        <w:rPr>
          <w:b/>
          <w:bCs/>
          <w:sz w:val="28"/>
          <w:szCs w:val="28"/>
        </w:rPr>
        <w:t>Об утверждении административного регламента</w:t>
      </w:r>
    </w:p>
    <w:p>
      <w:pPr>
        <w:pStyle w:val="Normal"/>
        <w:widowControl w:val="false"/>
        <w:suppressAutoHyphens w:val="true"/>
        <w:jc w:val="center"/>
        <w:rPr/>
      </w:pPr>
      <w:r>
        <w:rPr>
          <w:b/>
          <w:bCs/>
          <w:sz w:val="28"/>
          <w:szCs w:val="28"/>
        </w:rPr>
        <w:t xml:space="preserve">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w:t>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jc w:val="center"/>
        <w:rPr>
          <w:b/>
          <w:b/>
          <w:bCs/>
          <w:sz w:val="28"/>
          <w:szCs w:val="28"/>
        </w:rPr>
      </w:pPr>
      <w:r>
        <w:rPr>
          <w:b/>
          <w:bCs/>
          <w:sz w:val="28"/>
          <w:szCs w:val="28"/>
        </w:rPr>
      </w:r>
    </w:p>
    <w:p>
      <w:pPr>
        <w:pStyle w:val="Normal"/>
        <w:widowControl w:val="false"/>
        <w:suppressAutoHyphens w:val="true"/>
        <w:bidi w:val="0"/>
        <w:ind w:left="0" w:right="0" w:firstLine="850"/>
        <w:jc w:val="both"/>
        <w:rPr/>
      </w:pPr>
      <w:r>
        <w:rPr>
          <w:sz w:val="28"/>
          <w:szCs w:val="28"/>
        </w:rPr>
        <w:t xml:space="preserve">В соответствии с Федеральным </w:t>
      </w:r>
      <w:hyperlink r:id="rId2">
        <w:r>
          <w:rPr>
            <w:rStyle w:val="Style11"/>
            <w:color w:val="000000"/>
            <w:sz w:val="28"/>
            <w:szCs w:val="28"/>
            <w:u w:val="none"/>
          </w:rPr>
          <w:t>законом</w:t>
        </w:r>
      </w:hyperlink>
      <w:r>
        <w:rPr>
          <w:sz w:val="28"/>
          <w:szCs w:val="28"/>
        </w:rPr>
        <w:t xml:space="preserve"> от 27 июля 2010 года № 210-ФЗ «Об организации представления государственных и муниципальных услуг»,               п о с т а н о в л я ю:</w:t>
      </w:r>
    </w:p>
    <w:p>
      <w:pPr>
        <w:pStyle w:val="Normal"/>
        <w:widowControl w:val="false"/>
        <w:suppressAutoHyphens w:val="true"/>
        <w:ind w:firstLine="540"/>
        <w:jc w:val="both"/>
        <w:rPr/>
      </w:pPr>
      <w:r>
        <w:rPr>
          <w:sz w:val="28"/>
          <w:szCs w:val="28"/>
        </w:rPr>
        <w:t xml:space="preserve">1. Утвердить административный </w:t>
      </w:r>
      <w:hyperlink w:anchor="P40">
        <w:r>
          <w:rPr>
            <w:rStyle w:val="Style11"/>
            <w:color w:val="000000"/>
            <w:sz w:val="28"/>
            <w:szCs w:val="28"/>
            <w:u w:val="none"/>
          </w:rPr>
          <w:t>регламент</w:t>
        </w:r>
      </w:hyperlink>
      <w:r>
        <w:rPr>
          <w:sz w:val="28"/>
          <w:szCs w:val="28"/>
        </w:rPr>
        <w:t xml:space="preserve"> по предоставлению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(прилагается).</w:t>
      </w:r>
    </w:p>
    <w:p>
      <w:pPr>
        <w:pStyle w:val="Normal"/>
        <w:widowControl w:val="false"/>
        <w:suppressAutoHyphens w:val="true"/>
        <w:ind w:firstLine="840"/>
        <w:jc w:val="both"/>
        <w:rPr/>
      </w:pPr>
      <w:r>
        <w:rPr>
          <w:color w:val="000000"/>
          <w:sz w:val="28"/>
          <w:szCs w:val="28"/>
        </w:rPr>
        <w:t>2. Общему отделу администрации Кавказского сельского поселения Кавказского района опубликовать настоящее постановление в средствах массовой информации и  разместить  на официальном сайте администрации Кавказского сельского поселения Кавказского района в информационно-телекоммуникационной сети «Интернет».</w:t>
      </w:r>
    </w:p>
    <w:p>
      <w:pPr>
        <w:pStyle w:val="Normal"/>
        <w:suppressAutoHyphens w:val="true"/>
        <w:ind w:firstLine="840"/>
        <w:jc w:val="both"/>
        <w:rPr>
          <w:color w:val="000000"/>
        </w:rPr>
      </w:pPr>
      <w:r>
        <w:rPr>
          <w:color w:val="000000"/>
          <w:sz w:val="28"/>
          <w:szCs w:val="28"/>
        </w:rPr>
        <w:t>3. Контроль за выполнением настоящего постановления оставляю за собой.</w:t>
      </w:r>
    </w:p>
    <w:p>
      <w:pPr>
        <w:pStyle w:val="Normal"/>
        <w:suppressAutoHyphens w:val="true"/>
        <w:ind w:firstLine="851"/>
        <w:jc w:val="both"/>
        <w:rPr>
          <w:color w:val="FF6600"/>
          <w:sz w:val="28"/>
          <w:szCs w:val="28"/>
        </w:rPr>
      </w:pPr>
      <w:r>
        <w:rPr>
          <w:color w:val="000000"/>
          <w:sz w:val="28"/>
          <w:szCs w:val="28"/>
        </w:rPr>
        <w:t>4. Постановление вступает в силу со дня его официального опубликования.</w:t>
      </w:r>
    </w:p>
    <w:p>
      <w:pPr>
        <w:pStyle w:val="Normal"/>
        <w:suppressAutoHyphens w:val="true"/>
        <w:jc w:val="both"/>
        <w:rPr>
          <w:color w:val="000000"/>
          <w:sz w:val="28"/>
          <w:szCs w:val="28"/>
        </w:rPr>
      </w:pPr>
      <w:r>
        <w:rPr>
          <w:color w:val="000000"/>
          <w:sz w:val="28"/>
          <w:szCs w:val="28"/>
        </w:rPr>
      </w:r>
    </w:p>
    <w:p>
      <w:pPr>
        <w:pStyle w:val="Normal"/>
        <w:jc w:val="both"/>
        <w:rPr>
          <w:color w:val="FF6600"/>
          <w:sz w:val="28"/>
          <w:szCs w:val="28"/>
        </w:rPr>
      </w:pPr>
      <w:r>
        <w:rPr>
          <w:color w:val="FF6600"/>
          <w:sz w:val="28"/>
          <w:szCs w:val="28"/>
        </w:rPr>
      </w:r>
    </w:p>
    <w:p>
      <w:pPr>
        <w:pStyle w:val="Normal"/>
        <w:jc w:val="both"/>
        <w:rPr>
          <w:color w:val="FF6600"/>
          <w:sz w:val="28"/>
          <w:szCs w:val="28"/>
        </w:rPr>
      </w:pPr>
      <w:r>
        <w:rPr>
          <w:color w:val="FF6600"/>
          <w:sz w:val="28"/>
          <w:szCs w:val="28"/>
        </w:rPr>
      </w:r>
    </w:p>
    <w:p>
      <w:pPr>
        <w:pStyle w:val="Normal"/>
        <w:jc w:val="both"/>
        <w:rPr>
          <w:color w:val="000000"/>
        </w:rPr>
      </w:pPr>
      <w:r>
        <w:rPr>
          <w:color w:val="000000"/>
          <w:sz w:val="28"/>
          <w:szCs w:val="28"/>
        </w:rPr>
        <w:t xml:space="preserve">Глава Кавказского сельского поселения </w:t>
      </w:r>
    </w:p>
    <w:p>
      <w:pPr>
        <w:pStyle w:val="Normal"/>
        <w:jc w:val="both"/>
        <w:rPr>
          <w:color w:val="000000"/>
        </w:rPr>
      </w:pPr>
      <w:r>
        <w:rPr>
          <w:color w:val="000000"/>
          <w:sz w:val="28"/>
          <w:szCs w:val="28"/>
        </w:rPr>
        <w:t xml:space="preserve">Кавказского района </w:t>
        <w:tab/>
        <w:tab/>
        <w:tab/>
        <w:tab/>
        <w:tab/>
        <w:tab/>
        <w:tab/>
        <w:t xml:space="preserve">           О.Г.Мясищева</w:t>
      </w:r>
    </w:p>
    <w:p>
      <w:pPr>
        <w:pStyle w:val="Normal"/>
        <w:ind w:firstLine="720"/>
        <w:jc w:val="both"/>
        <w:rPr>
          <w:color w:val="000000"/>
        </w:rPr>
      </w:pPr>
      <w:r>
        <w:rPr>
          <w:color w:val="000000"/>
        </w:rPr>
      </w:r>
    </w:p>
    <w:p>
      <w:pPr>
        <w:pStyle w:val="Normal"/>
        <w:widowControl w:val="false"/>
        <w:suppressAutoHyphens w:val="true"/>
        <w:ind w:firstLine="540"/>
        <w:jc w:val="both"/>
        <w:rPr>
          <w:sz w:val="28"/>
          <w:szCs w:val="28"/>
        </w:rPr>
      </w:pPr>
      <w:r>
        <w:rPr>
          <w:sz w:val="28"/>
          <w:szCs w:val="28"/>
        </w:rPr>
      </w:r>
    </w:p>
    <w:p>
      <w:pPr>
        <w:pStyle w:val="Style13"/>
        <w:widowControl/>
        <w:suppressAutoHyphens w:val="true"/>
        <w:bidi w:val="0"/>
        <w:spacing w:before="0" w:after="0"/>
        <w:ind w:left="0" w:right="0" w:firstLine="5102"/>
        <w:jc w:val="center"/>
        <w:rPr>
          <w:rFonts w:ascii="Times New Roman" w:hAnsi="Times New Roman" w:cs="Times New Roman"/>
          <w:b w:val="false"/>
          <w:b w:val="false"/>
          <w:bCs w:val="false"/>
          <w:color w:val="000000"/>
          <w:sz w:val="28"/>
          <w:szCs w:val="28"/>
        </w:rPr>
      </w:pPr>
      <w:r>
        <w:rPr>
          <w:rFonts w:cs="Times New Roman" w:ascii="Times New Roman" w:hAnsi="Times New Roman"/>
          <w:b w:val="false"/>
          <w:bCs w:val="false"/>
          <w:color w:val="000000"/>
          <w:sz w:val="28"/>
          <w:szCs w:val="28"/>
        </w:rPr>
      </w:r>
    </w:p>
    <w:p>
      <w:pPr>
        <w:pStyle w:val="Style14"/>
        <w:widowControl/>
        <w:suppressAutoHyphens w:val="true"/>
        <w:bidi w:val="0"/>
        <w:spacing w:before="0" w:after="0"/>
        <w:ind w:left="0" w:right="0" w:firstLine="5102"/>
        <w:jc w:val="center"/>
        <w:rPr>
          <w:rFonts w:ascii="Times New Roman" w:hAnsi="Times New Roman" w:cs="Times New Roman"/>
          <w:b w:val="false"/>
          <w:b w:val="false"/>
          <w:bCs w:val="false"/>
          <w:color w:val="000000"/>
          <w:sz w:val="28"/>
          <w:szCs w:val="28"/>
        </w:rPr>
      </w:pPr>
      <w:r>
        <w:rPr>
          <w:rFonts w:cs="Times New Roman"/>
          <w:b w:val="false"/>
          <w:bCs w:val="false"/>
          <w:color w:val="000000"/>
          <w:sz w:val="28"/>
          <w:szCs w:val="28"/>
        </w:rPr>
      </w:r>
    </w:p>
    <w:p>
      <w:pPr>
        <w:pStyle w:val="Style13"/>
        <w:widowControl/>
        <w:suppressAutoHyphens w:val="true"/>
        <w:bidi w:val="0"/>
        <w:spacing w:before="0" w:after="0"/>
        <w:ind w:left="0" w:right="0" w:firstLine="5102"/>
        <w:jc w:val="center"/>
        <w:rPr/>
      </w:pPr>
      <w:r>
        <w:rPr>
          <w:rFonts w:cs="Times New Roman" w:ascii="Times New Roman" w:hAnsi="Times New Roman"/>
          <w:b w:val="false"/>
          <w:bCs w:val="false"/>
          <w:color w:val="000000"/>
          <w:sz w:val="28"/>
          <w:szCs w:val="28"/>
        </w:rPr>
        <w:t xml:space="preserve">   </w:t>
      </w:r>
      <w:r>
        <w:rPr>
          <w:rFonts w:cs="Times New Roman" w:ascii="Times New Roman" w:hAnsi="Times New Roman"/>
          <w:b w:val="false"/>
          <w:bCs w:val="false"/>
          <w:color w:val="000000"/>
          <w:sz w:val="28"/>
          <w:szCs w:val="28"/>
        </w:rPr>
        <w:t xml:space="preserve">ПРИЛОЖЕНИЕ </w:t>
      </w:r>
    </w:p>
    <w:p>
      <w:pPr>
        <w:pStyle w:val="Style14"/>
        <w:widowControl/>
        <w:suppressAutoHyphens w:val="true"/>
        <w:bidi w:val="0"/>
        <w:spacing w:before="0" w:after="0"/>
        <w:ind w:left="0" w:right="0" w:firstLine="5102"/>
        <w:jc w:val="left"/>
        <w:rPr>
          <w:b w:val="false"/>
          <w:b w:val="false"/>
          <w:bCs w:val="false"/>
          <w:color w:val="000000"/>
          <w:sz w:val="28"/>
          <w:szCs w:val="28"/>
        </w:rPr>
      </w:pPr>
      <w:r>
        <w:rPr>
          <w:b w:val="false"/>
          <w:bCs w:val="false"/>
          <w:color w:val="000000"/>
          <w:sz w:val="28"/>
          <w:szCs w:val="28"/>
        </w:rPr>
      </w:r>
    </w:p>
    <w:p>
      <w:pPr>
        <w:pStyle w:val="Style14"/>
        <w:widowControl/>
        <w:suppressAutoHyphens w:val="true"/>
        <w:bidi w:val="0"/>
        <w:spacing w:before="0" w:after="0"/>
        <w:ind w:left="0" w:right="0" w:firstLine="5102"/>
        <w:jc w:val="center"/>
        <w:rPr>
          <w:color w:val="FF6666"/>
          <w:sz w:val="28"/>
          <w:szCs w:val="28"/>
        </w:rPr>
      </w:pPr>
      <w:r>
        <w:rPr>
          <w:b w:val="false"/>
          <w:bCs w:val="false"/>
          <w:color w:val="000000"/>
          <w:sz w:val="28"/>
          <w:szCs w:val="28"/>
        </w:rPr>
        <w:t>УТВЕРЖДЕН</w:t>
      </w:r>
    </w:p>
    <w:p>
      <w:pPr>
        <w:pStyle w:val="Style14"/>
        <w:widowControl/>
        <w:suppressAutoHyphens w:val="true"/>
        <w:bidi w:val="0"/>
        <w:spacing w:before="0" w:after="0"/>
        <w:ind w:left="0" w:right="0" w:firstLine="5102"/>
        <w:jc w:val="center"/>
        <w:rPr>
          <w:color w:val="FF6666"/>
          <w:sz w:val="28"/>
          <w:szCs w:val="28"/>
        </w:rPr>
      </w:pPr>
      <w:r>
        <w:rPr>
          <w:b w:val="false"/>
          <w:bCs w:val="false"/>
          <w:color w:val="000000"/>
          <w:sz w:val="28"/>
          <w:szCs w:val="28"/>
        </w:rPr>
        <w:t>постановлением администрации</w:t>
      </w:r>
    </w:p>
    <w:p>
      <w:pPr>
        <w:pStyle w:val="Style14"/>
        <w:spacing w:before="0" w:after="0"/>
        <w:ind w:left="4962" w:hanging="0"/>
        <w:jc w:val="center"/>
        <w:rPr>
          <w:b w:val="false"/>
          <w:b w:val="false"/>
          <w:bCs w:val="false"/>
          <w:color w:val="000000"/>
          <w:sz w:val="28"/>
          <w:szCs w:val="28"/>
        </w:rPr>
      </w:pPr>
      <w:r>
        <w:rPr>
          <w:b w:val="false"/>
          <w:bCs w:val="false"/>
          <w:color w:val="000000"/>
          <w:sz w:val="28"/>
          <w:szCs w:val="28"/>
        </w:rPr>
        <w:t>Кавказского  сельского поселения</w:t>
      </w:r>
    </w:p>
    <w:p>
      <w:pPr>
        <w:pStyle w:val="Style14"/>
        <w:spacing w:before="0" w:after="0"/>
        <w:ind w:left="4962" w:hanging="0"/>
        <w:jc w:val="center"/>
        <w:rPr>
          <w:b w:val="false"/>
          <w:b w:val="false"/>
          <w:bCs w:val="false"/>
          <w:color w:val="000000"/>
          <w:sz w:val="28"/>
          <w:szCs w:val="28"/>
        </w:rPr>
      </w:pPr>
      <w:r>
        <w:rPr>
          <w:b w:val="false"/>
          <w:bCs w:val="false"/>
          <w:color w:val="000000"/>
          <w:sz w:val="28"/>
          <w:szCs w:val="28"/>
        </w:rPr>
        <w:t>Кавказского района</w:t>
      </w:r>
    </w:p>
    <w:p>
      <w:pPr>
        <w:pStyle w:val="Style14"/>
        <w:spacing w:before="0" w:after="0"/>
        <w:ind w:left="4962" w:hanging="0"/>
        <w:jc w:val="center"/>
        <w:rPr/>
      </w:pPr>
      <w:r>
        <w:rPr>
          <w:b w:val="false"/>
          <w:bCs w:val="false"/>
          <w:color w:val="000000"/>
          <w:sz w:val="28"/>
          <w:szCs w:val="28"/>
        </w:rPr>
        <w:t xml:space="preserve">от </w:t>
      </w:r>
      <w:r>
        <w:rPr>
          <w:b w:val="false"/>
          <w:bCs w:val="false"/>
          <w:color w:val="000000"/>
          <w:sz w:val="28"/>
          <w:szCs w:val="28"/>
        </w:rPr>
        <w:t xml:space="preserve">09.08.2017г. </w:t>
      </w:r>
      <w:r>
        <w:rPr>
          <w:b w:val="false"/>
          <w:bCs w:val="false"/>
          <w:color w:val="000000"/>
          <w:sz w:val="28"/>
          <w:szCs w:val="28"/>
        </w:rPr>
        <w:t xml:space="preserve">№ </w:t>
      </w:r>
      <w:r>
        <w:rPr>
          <w:b w:val="false"/>
          <w:bCs w:val="false"/>
          <w:color w:val="000000"/>
          <w:sz w:val="28"/>
          <w:szCs w:val="28"/>
        </w:rPr>
        <w:t>247</w:t>
      </w:r>
    </w:p>
    <w:p>
      <w:pPr>
        <w:pStyle w:val="Normal"/>
        <w:jc w:val="center"/>
        <w:rPr>
          <w:b/>
          <w:b/>
          <w:bCs/>
          <w:color w:val="FF6666"/>
          <w:sz w:val="28"/>
          <w:szCs w:val="28"/>
        </w:rPr>
      </w:pPr>
      <w:r>
        <w:rPr>
          <w:b/>
          <w:bCs/>
          <w:color w:val="FF6666"/>
          <w:sz w:val="28"/>
          <w:szCs w:val="28"/>
        </w:rPr>
      </w:r>
    </w:p>
    <w:p>
      <w:pPr>
        <w:pStyle w:val="Normal"/>
        <w:jc w:val="center"/>
        <w:rPr>
          <w:b/>
          <w:b/>
          <w:bCs/>
          <w:color w:val="FF6666"/>
          <w:sz w:val="28"/>
          <w:szCs w:val="28"/>
        </w:rPr>
      </w:pPr>
      <w:r>
        <w:rPr>
          <w:b/>
          <w:bCs/>
          <w:color w:val="FF6666"/>
          <w:sz w:val="28"/>
          <w:szCs w:val="28"/>
        </w:rPr>
      </w:r>
    </w:p>
    <w:p>
      <w:pPr>
        <w:pStyle w:val="Normal"/>
        <w:jc w:val="center"/>
        <w:rPr>
          <w:b/>
          <w:b/>
          <w:bCs/>
          <w:color w:val="FF6666"/>
          <w:sz w:val="28"/>
          <w:szCs w:val="28"/>
        </w:rPr>
      </w:pPr>
      <w:r>
        <w:rPr>
          <w:b/>
          <w:bCs/>
          <w:color w:val="FF6666"/>
          <w:sz w:val="28"/>
          <w:szCs w:val="28"/>
        </w:rPr>
      </w:r>
    </w:p>
    <w:p>
      <w:pPr>
        <w:pStyle w:val="Normal"/>
        <w:jc w:val="center"/>
        <w:rPr>
          <w:color w:val="FF6666"/>
          <w:sz w:val="28"/>
          <w:szCs w:val="28"/>
        </w:rPr>
      </w:pPr>
      <w:r>
        <w:rPr>
          <w:color w:val="000000"/>
          <w:sz w:val="28"/>
          <w:szCs w:val="28"/>
        </w:rPr>
        <w:t>АДМИНИСТРАТИВНЫЙ РЕГЛАМЕНТ</w:t>
      </w:r>
    </w:p>
    <w:p>
      <w:pPr>
        <w:pStyle w:val="Normal"/>
        <w:suppressAutoHyphens w:val="true"/>
        <w:jc w:val="center"/>
        <w:rPr/>
      </w:pPr>
      <w:r>
        <w:rPr>
          <w:color w:val="000000"/>
          <w:sz w:val="28"/>
          <w:szCs w:val="28"/>
        </w:rPr>
        <w:t xml:space="preserve">предоставления администрацией Кавказского сельского поселения Кавказского района   муниципальной услуги </w:t>
      </w:r>
      <w:r>
        <w:rPr>
          <w:sz w:val="28"/>
          <w:szCs w:val="28"/>
        </w:rPr>
        <w:t>«Предоставление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jc w:val="center"/>
        <w:rPr>
          <w:b/>
          <w:b/>
          <w:bCs/>
          <w:sz w:val="28"/>
          <w:szCs w:val="28"/>
        </w:rPr>
      </w:pPr>
      <w:bookmarkStart w:id="0" w:name="_Toc136151950"/>
      <w:bookmarkStart w:id="1" w:name="_Toc136239795"/>
      <w:bookmarkStart w:id="2" w:name="_Toc136321769"/>
      <w:bookmarkStart w:id="3" w:name="_Toc136666921"/>
      <w:bookmarkStart w:id="4" w:name="_Toc136151950"/>
      <w:bookmarkStart w:id="5" w:name="_Toc136239795"/>
      <w:bookmarkStart w:id="6" w:name="_Toc136321769"/>
      <w:bookmarkStart w:id="7" w:name="_Toc136666921"/>
      <w:bookmarkEnd w:id="4"/>
      <w:bookmarkEnd w:id="5"/>
      <w:bookmarkEnd w:id="6"/>
      <w:bookmarkEnd w:id="7"/>
      <w:r>
        <w:rPr>
          <w:b/>
          <w:bCs/>
          <w:sz w:val="28"/>
          <w:szCs w:val="28"/>
        </w:rPr>
      </w:r>
    </w:p>
    <w:p>
      <w:pPr>
        <w:pStyle w:val="Normal"/>
        <w:widowControl w:val="false"/>
        <w:numPr>
          <w:ilvl w:val="0"/>
          <w:numId w:val="0"/>
        </w:numPr>
        <w:jc w:val="center"/>
        <w:outlineLvl w:val="1"/>
        <w:rPr>
          <w:sz w:val="28"/>
          <w:szCs w:val="28"/>
        </w:rPr>
      </w:pPr>
      <w:r>
        <w:rPr>
          <w:sz w:val="28"/>
          <w:szCs w:val="28"/>
        </w:rPr>
        <w:t>Раздел I. ОБЩИЕ ПОЛОЖЕНИЯ</w:t>
      </w:r>
    </w:p>
    <w:p>
      <w:pPr>
        <w:pStyle w:val="Normal"/>
        <w:widowControl w:val="false"/>
        <w:ind w:firstLine="720"/>
        <w:jc w:val="both"/>
        <w:rPr>
          <w:sz w:val="28"/>
          <w:szCs w:val="28"/>
        </w:rPr>
      </w:pPr>
      <w:r>
        <w:rPr>
          <w:sz w:val="28"/>
          <w:szCs w:val="28"/>
        </w:rPr>
      </w:r>
    </w:p>
    <w:p>
      <w:pPr>
        <w:pStyle w:val="Normal"/>
        <w:widowControl w:val="false"/>
        <w:numPr>
          <w:ilvl w:val="0"/>
          <w:numId w:val="0"/>
        </w:numPr>
        <w:jc w:val="left"/>
        <w:outlineLvl w:val="2"/>
        <w:rPr/>
      </w:pPr>
      <w:r>
        <w:rPr>
          <w:sz w:val="28"/>
          <w:szCs w:val="28"/>
        </w:rPr>
        <w:tab/>
        <w:t>1.1. Предмет регулирования  административного регламента</w:t>
      </w:r>
    </w:p>
    <w:p>
      <w:pPr>
        <w:pStyle w:val="Normal"/>
        <w:suppressAutoHyphens w:val="true"/>
        <w:ind w:firstLine="709"/>
        <w:jc w:val="both"/>
        <w:rPr/>
      </w:pPr>
      <w:r>
        <w:rPr>
          <w:sz w:val="28"/>
          <w:szCs w:val="28"/>
        </w:rPr>
        <w:t>Административный регламент предоставления администрацией Кавказского сельского поселения</w:t>
      </w:r>
      <w:r>
        <w:rPr>
          <w:color w:val="FF6666"/>
          <w:sz w:val="28"/>
          <w:szCs w:val="28"/>
        </w:rPr>
        <w:t xml:space="preserve"> </w:t>
      </w:r>
      <w:r>
        <w:rPr>
          <w:color w:val="000000"/>
          <w:sz w:val="28"/>
          <w:szCs w:val="28"/>
        </w:rPr>
        <w:t>Кавказского района</w:t>
      </w:r>
      <w:r>
        <w:rPr>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Регламент) определяет стандарты, сроки и последовательность административных процедур (действий) по предоставлению администрацией Кавказского сельского поселения</w:t>
      </w:r>
      <w:r>
        <w:rPr>
          <w:color w:val="FF6666"/>
          <w:sz w:val="28"/>
          <w:szCs w:val="28"/>
        </w:rPr>
        <w:t xml:space="preserve"> </w:t>
      </w:r>
      <w:r>
        <w:rPr>
          <w:color w:val="000000"/>
          <w:sz w:val="28"/>
          <w:szCs w:val="28"/>
        </w:rPr>
        <w:t>Кавказского района</w:t>
      </w:r>
      <w:r>
        <w:rPr>
          <w:sz w:val="28"/>
          <w:szCs w:val="28"/>
        </w:rPr>
        <w:t xml:space="preserve"> муниципальной услуги «Предоставление земельных участков, находящихся в государственной или муниципальной собственности, в постоянное (бессрочное) пользование»            (далее – муниципальная услуга).</w:t>
      </w:r>
    </w:p>
    <w:p>
      <w:pPr>
        <w:pStyle w:val="Normal"/>
        <w:suppressAutoHyphens w:val="true"/>
        <w:ind w:firstLine="709"/>
        <w:jc w:val="both"/>
        <w:rPr/>
      </w:pPr>
      <w:r>
        <w:rPr>
          <w:sz w:val="28"/>
          <w:szCs w:val="28"/>
        </w:rPr>
        <w:t xml:space="preserve">Настоящий Регламент распространяется на правоотношения по предоставлению в  постоянное (бессрочное) пользование земельных участков, </w:t>
      </w:r>
      <w:r>
        <w:rPr>
          <w:color w:val="FF6666"/>
          <w:sz w:val="28"/>
          <w:szCs w:val="28"/>
        </w:rPr>
        <w:t xml:space="preserve"> </w:t>
      </w:r>
      <w:r>
        <w:rPr>
          <w:sz w:val="28"/>
          <w:szCs w:val="28"/>
        </w:rPr>
        <w:t xml:space="preserve"> находящихся в муниципальной собственности Кавказского сельского поселения  Кавказского района.</w:t>
      </w:r>
    </w:p>
    <w:p>
      <w:pPr>
        <w:pStyle w:val="Normal"/>
        <w:suppressAutoHyphens w:val="true"/>
        <w:ind w:firstLine="709"/>
        <w:jc w:val="both"/>
        <w:rPr/>
      </w:pPr>
      <w:r>
        <w:rPr>
          <w:sz w:val="28"/>
          <w:szCs w:val="28"/>
        </w:rPr>
        <w:t>1.2. Круг заявителей</w:t>
      </w:r>
    </w:p>
    <w:p>
      <w:pPr>
        <w:pStyle w:val="Normal"/>
        <w:suppressAutoHyphens w:val="true"/>
        <w:ind w:firstLine="709"/>
        <w:jc w:val="both"/>
        <w:rPr/>
      </w:pPr>
      <w:r>
        <w:rPr>
          <w:sz w:val="28"/>
          <w:szCs w:val="28"/>
        </w:rPr>
        <w:t>1.2.1. Заявителями на получение муниципальной услуги (далее – заявители) являются:</w:t>
      </w:r>
    </w:p>
    <w:p>
      <w:pPr>
        <w:pStyle w:val="Normal"/>
        <w:suppressAutoHyphens w:val="true"/>
        <w:ind w:firstLine="709"/>
        <w:jc w:val="both"/>
        <w:rPr/>
      </w:pPr>
      <w:r>
        <w:rPr>
          <w:sz w:val="28"/>
          <w:szCs w:val="28"/>
        </w:rPr>
        <w:t>органы местного самоуправления;</w:t>
      </w:r>
    </w:p>
    <w:p>
      <w:pPr>
        <w:pStyle w:val="Normal"/>
        <w:suppressAutoHyphens w:val="true"/>
        <w:ind w:firstLine="709"/>
        <w:jc w:val="both"/>
        <w:rPr/>
      </w:pPr>
      <w:r>
        <w:rPr>
          <w:sz w:val="28"/>
          <w:szCs w:val="28"/>
        </w:rPr>
        <w:t>муниципальные учреждения (бюджетные, казенные, автономные);</w:t>
      </w:r>
    </w:p>
    <w:p>
      <w:pPr>
        <w:pStyle w:val="Normal"/>
        <w:suppressAutoHyphens w:val="true"/>
        <w:ind w:firstLine="709"/>
        <w:jc w:val="both"/>
        <w:rPr>
          <w:sz w:val="28"/>
          <w:szCs w:val="28"/>
        </w:rPr>
      </w:pPr>
      <w:r>
        <w:rPr>
          <w:sz w:val="28"/>
          <w:szCs w:val="28"/>
        </w:rPr>
        <w:t>казенные предприятия;</w:t>
      </w:r>
    </w:p>
    <w:p>
      <w:pPr>
        <w:pStyle w:val="Normal"/>
        <w:suppressAutoHyphens w:val="true"/>
        <w:ind w:firstLine="720"/>
        <w:jc w:val="both"/>
        <w:rPr>
          <w:color w:val="000000"/>
        </w:rPr>
      </w:pPr>
      <w:r>
        <w:rPr>
          <w:color w:val="000000"/>
          <w:sz w:val="28"/>
          <w:szCs w:val="28"/>
        </w:rPr>
        <w:t>юридическое лицо, за которым на праве оперативного управления закреплена наибольшая площадь помещений в здании, сооружении или площадь  зданий, сооружений, в оперативном управлении которого превышает площадь зданий, сооружений, находящихся в оперативном управлении у остальных лиц, находящихся на неделимом земельном участке,</w:t>
      </w:r>
    </w:p>
    <w:p>
      <w:pPr>
        <w:pStyle w:val="Normal"/>
        <w:widowControl w:val="false"/>
        <w:numPr>
          <w:ilvl w:val="0"/>
          <w:numId w:val="0"/>
        </w:numPr>
        <w:suppressAutoHyphens w:val="true"/>
        <w:ind w:firstLine="708"/>
        <w:jc w:val="both"/>
        <w:outlineLvl w:val="2"/>
        <w:rPr>
          <w:sz w:val="28"/>
          <w:szCs w:val="28"/>
          <w:lang w:eastAsia="en-US"/>
        </w:rPr>
      </w:pPr>
      <w:r>
        <w:rPr>
          <w:sz w:val="28"/>
          <w:szCs w:val="28"/>
          <w:lang w:eastAsia="en-US"/>
        </w:rPr>
        <w:t>а также их представители, наделенные соответствующими полномочиями.</w:t>
      </w:r>
    </w:p>
    <w:p>
      <w:pPr>
        <w:pStyle w:val="Normal"/>
        <w:suppressAutoHyphens w:val="true"/>
        <w:ind w:firstLine="708"/>
        <w:jc w:val="both"/>
        <w:rPr>
          <w:sz w:val="28"/>
          <w:szCs w:val="28"/>
        </w:rPr>
      </w:pPr>
      <w:r>
        <w:rPr>
          <w:color w:val="000000"/>
          <w:sz w:val="28"/>
          <w:szCs w:val="28"/>
        </w:rPr>
        <w:t xml:space="preserve">1.2.2.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w:t>
      </w:r>
    </w:p>
    <w:p>
      <w:pPr>
        <w:pStyle w:val="Normal"/>
        <w:widowControl w:val="false"/>
        <w:suppressAutoHyphens w:val="true"/>
        <w:bidi w:val="0"/>
        <w:ind w:left="0" w:right="0" w:firstLine="850"/>
        <w:jc w:val="both"/>
        <w:rPr>
          <w:color w:val="000000"/>
        </w:rPr>
      </w:pPr>
      <w:r>
        <w:rPr>
          <w:color w:val="000000"/>
          <w:sz w:val="28"/>
          <w:szCs w:val="28"/>
        </w:rPr>
        <w:t>1.3. Требования к порядку информирования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1.3.1. Информирование о предоставлении муниципальной услуги осуществляется:</w:t>
      </w:r>
    </w:p>
    <w:p>
      <w:pPr>
        <w:pStyle w:val="Normal"/>
        <w:suppressAutoHyphens w:val="true"/>
        <w:ind w:firstLine="709"/>
        <w:jc w:val="both"/>
        <w:rPr>
          <w:color w:val="000000"/>
        </w:rPr>
      </w:pPr>
      <w:r>
        <w:rPr>
          <w:color w:val="000000"/>
          <w:sz w:val="28"/>
          <w:szCs w:val="28"/>
        </w:rPr>
        <w:t>1.3.1.1. В</w:t>
      </w:r>
      <w:r>
        <w:rPr>
          <w:rFonts w:cs="Times New Roman"/>
          <w:color w:val="000000"/>
          <w:sz w:val="28"/>
          <w:szCs w:val="28"/>
        </w:rPr>
        <w:t xml:space="preserve"> администрации Кавказского сельского поселения Кавказского района</w:t>
      </w:r>
      <w:r>
        <w:rPr>
          <w:color w:val="000000"/>
          <w:sz w:val="28"/>
          <w:szCs w:val="28"/>
        </w:rPr>
        <w:t xml:space="preserve"> (далее – уполномоченный орган):</w:t>
      </w:r>
    </w:p>
    <w:p>
      <w:pPr>
        <w:pStyle w:val="Normal"/>
        <w:suppressAutoHyphens w:val="true"/>
        <w:ind w:firstLine="709"/>
        <w:jc w:val="both"/>
        <w:rPr>
          <w:color w:val="33CCCC"/>
          <w:sz w:val="28"/>
          <w:szCs w:val="28"/>
        </w:rPr>
      </w:pPr>
      <w:r>
        <w:rPr>
          <w:color w:val="000000"/>
          <w:sz w:val="28"/>
          <w:szCs w:val="28"/>
        </w:rPr>
        <w:t>в устной форме при личном обращении;</w:t>
      </w:r>
    </w:p>
    <w:p>
      <w:pPr>
        <w:pStyle w:val="Normal"/>
        <w:suppressAutoHyphens w:val="true"/>
        <w:ind w:firstLine="709"/>
        <w:jc w:val="both"/>
        <w:rPr>
          <w:color w:val="33CCCC"/>
          <w:sz w:val="28"/>
          <w:szCs w:val="28"/>
        </w:rPr>
      </w:pPr>
      <w:r>
        <w:rPr>
          <w:color w:val="000000"/>
          <w:sz w:val="28"/>
          <w:szCs w:val="28"/>
        </w:rPr>
        <w:t>с использованием телефонной связи;</w:t>
      </w:r>
    </w:p>
    <w:p>
      <w:pPr>
        <w:pStyle w:val="Normal"/>
        <w:suppressAutoHyphens w:val="true"/>
        <w:ind w:firstLine="709"/>
        <w:jc w:val="both"/>
        <w:rPr>
          <w:color w:val="33CCCC"/>
          <w:sz w:val="28"/>
          <w:szCs w:val="28"/>
        </w:rPr>
      </w:pPr>
      <w:r>
        <w:rPr>
          <w:color w:val="000000"/>
          <w:sz w:val="28"/>
          <w:szCs w:val="28"/>
        </w:rPr>
        <w:t>в форме электронного документа посредством направления на адрес электронной почты;</w:t>
      </w:r>
    </w:p>
    <w:p>
      <w:pPr>
        <w:pStyle w:val="Normal"/>
        <w:suppressAutoHyphens w:val="true"/>
        <w:ind w:firstLine="709"/>
        <w:jc w:val="both"/>
        <w:rPr>
          <w:color w:val="33CCCC"/>
          <w:sz w:val="28"/>
          <w:szCs w:val="28"/>
        </w:rPr>
      </w:pPr>
      <w:r>
        <w:rPr>
          <w:color w:val="000000"/>
          <w:sz w:val="28"/>
          <w:szCs w:val="28"/>
        </w:rPr>
        <w:t xml:space="preserve">по письменным обращениям. </w:t>
      </w:r>
    </w:p>
    <w:p>
      <w:pPr>
        <w:pStyle w:val="Normal"/>
        <w:suppressAutoHyphens w:val="true"/>
        <w:ind w:firstLine="709"/>
        <w:jc w:val="both"/>
        <w:rPr>
          <w:color w:val="33CCCC"/>
          <w:sz w:val="28"/>
          <w:szCs w:val="28"/>
        </w:rPr>
      </w:pPr>
      <w:r>
        <w:rPr>
          <w:color w:val="000000"/>
          <w:sz w:val="28"/>
          <w:szCs w:val="28"/>
        </w:rPr>
        <w:t>1.3.1.2. В муниципальном казенном учреждении «Многофункциональный центр предоставления государственных и муниципальных услуг» муниципального образования Кавказский район (далее - МФЦ):</w:t>
      </w:r>
    </w:p>
    <w:p>
      <w:pPr>
        <w:pStyle w:val="Normal"/>
        <w:suppressAutoHyphens w:val="true"/>
        <w:ind w:firstLine="709"/>
        <w:jc w:val="both"/>
        <w:rPr>
          <w:color w:val="33CCCC"/>
          <w:sz w:val="28"/>
          <w:szCs w:val="28"/>
        </w:rPr>
      </w:pPr>
      <w:r>
        <w:rPr>
          <w:color w:val="000000"/>
          <w:sz w:val="28"/>
          <w:szCs w:val="28"/>
        </w:rPr>
        <w:t>при личном обращении.</w:t>
      </w:r>
    </w:p>
    <w:p>
      <w:pPr>
        <w:pStyle w:val="Normal"/>
        <w:suppressAutoHyphens w:val="true"/>
        <w:ind w:firstLine="709"/>
        <w:jc w:val="both"/>
        <w:rPr/>
      </w:pPr>
      <w:r>
        <w:rPr>
          <w:color w:val="000000"/>
          <w:sz w:val="28"/>
          <w:szCs w:val="28"/>
        </w:rPr>
        <w:t xml:space="preserve">1.3.1.3. Посредством размещения информации на официальном интернет-портале администрации Кавказского сельского поселения Кавказского района, адрес официального сайта http:// </w:t>
      </w:r>
      <w:hyperlink r:id="rId3">
        <w:r>
          <w:rPr>
            <w:rStyle w:val="Style11"/>
            <w:color w:val="000000"/>
            <w:sz w:val="28"/>
            <w:szCs w:val="28"/>
            <w:lang w:val="en-US"/>
          </w:rPr>
          <w:t>www</w:t>
        </w:r>
      </w:hyperlink>
      <w:hyperlink r:id="rId4">
        <w:r>
          <w:rPr>
            <w:rStyle w:val="Style11"/>
            <w:color w:val="000000"/>
            <w:sz w:val="28"/>
            <w:szCs w:val="28"/>
          </w:rPr>
          <w:t>.</w:t>
        </w:r>
      </w:hyperlink>
      <w:r>
        <w:rPr>
          <w:rStyle w:val="Style11"/>
          <w:color w:val="000000"/>
          <w:sz w:val="28"/>
          <w:szCs w:val="28"/>
        </w:rPr>
        <w:t>adm-</w:t>
      </w:r>
      <w:hyperlink r:id="rId5">
        <w:r>
          <w:rPr>
            <w:rStyle w:val="Style11"/>
            <w:color w:val="000000"/>
            <w:sz w:val="28"/>
            <w:szCs w:val="28"/>
            <w:lang w:val="en-US"/>
          </w:rPr>
          <w:t>kav</w:t>
        </w:r>
      </w:hyperlink>
      <w:r>
        <w:rPr>
          <w:rStyle w:val="Style11"/>
          <w:color w:val="000000"/>
          <w:sz w:val="28"/>
          <w:szCs w:val="28"/>
          <w:lang w:val="en-US"/>
        </w:rPr>
        <w:t>kaz</w:t>
      </w:r>
      <w:r>
        <w:rPr>
          <w:color w:val="000000"/>
          <w:sz w:val="28"/>
          <w:szCs w:val="28"/>
        </w:rPr>
        <w:t>.</w:t>
      </w:r>
      <w:r>
        <w:rPr>
          <w:color w:val="000000"/>
          <w:sz w:val="28"/>
          <w:szCs w:val="28"/>
          <w:lang w:val="en-US"/>
        </w:rPr>
        <w:t>ru</w:t>
      </w:r>
      <w:r>
        <w:rPr>
          <w:color w:val="000000"/>
          <w:sz w:val="28"/>
          <w:szCs w:val="28"/>
        </w:rPr>
        <w:t>.</w:t>
      </w:r>
    </w:p>
    <w:p>
      <w:pPr>
        <w:pStyle w:val="Normal"/>
        <w:suppressAutoHyphens w:val="true"/>
        <w:ind w:firstLine="709"/>
        <w:jc w:val="both"/>
        <w:rPr>
          <w:color w:val="33CCCC"/>
          <w:sz w:val="28"/>
          <w:szCs w:val="28"/>
        </w:rPr>
      </w:pPr>
      <w:r>
        <w:rPr>
          <w:color w:val="000000"/>
          <w:sz w:val="28"/>
          <w:szCs w:val="28"/>
        </w:rPr>
        <w:t>1.3.1.4. Посредством размещения информации на Едином портале государственных и муниципальных услуг Краснодарского края «Портал государственных и муниципальных услуг (функций)» http://www.gosuslugi.ru и «Портал государственных и муниципальных услуг Краснодарского края» http://www.pgu.krasnodar.ru (далее – Портал).</w:t>
      </w:r>
    </w:p>
    <w:p>
      <w:pPr>
        <w:pStyle w:val="Normal"/>
        <w:suppressAutoHyphens w:val="true"/>
        <w:ind w:firstLine="709"/>
        <w:jc w:val="both"/>
        <w:rPr>
          <w:color w:val="33CCCC"/>
          <w:sz w:val="28"/>
          <w:szCs w:val="28"/>
        </w:rPr>
      </w:pPr>
      <w:r>
        <w:rPr>
          <w:color w:val="000000"/>
          <w:sz w:val="28"/>
          <w:szCs w:val="28"/>
        </w:rPr>
        <w:t>1.3.1.5. Посредством размещения информационных стендов в МФЦ и уполномоченном органе.</w:t>
      </w:r>
    </w:p>
    <w:p>
      <w:pPr>
        <w:pStyle w:val="Normal"/>
        <w:suppressAutoHyphens w:val="true"/>
        <w:ind w:firstLine="709"/>
        <w:jc w:val="both"/>
        <w:rPr>
          <w:color w:val="33CCCC"/>
          <w:sz w:val="28"/>
          <w:szCs w:val="28"/>
        </w:rPr>
      </w:pPr>
      <w:r>
        <w:rPr>
          <w:color w:val="000000"/>
          <w:sz w:val="28"/>
          <w:szCs w:val="28"/>
        </w:rPr>
        <w:t>1.3.2. Консультирование по вопросам предоставления муниципальной услуги осуществляется бесплатно.</w:t>
      </w:r>
    </w:p>
    <w:p>
      <w:pPr>
        <w:pStyle w:val="Normal"/>
        <w:suppressAutoHyphens w:val="true"/>
        <w:ind w:firstLine="709"/>
        <w:jc w:val="both"/>
        <w:rPr>
          <w:color w:val="33CCCC"/>
          <w:sz w:val="28"/>
          <w:szCs w:val="28"/>
        </w:rPr>
      </w:pPr>
      <w:r>
        <w:rPr>
          <w:color w:val="000000"/>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pPr>
        <w:pStyle w:val="Normal"/>
        <w:suppressAutoHyphens w:val="true"/>
        <w:ind w:firstLine="709"/>
        <w:jc w:val="both"/>
        <w:rPr>
          <w:color w:val="33CCCC"/>
          <w:sz w:val="28"/>
          <w:szCs w:val="28"/>
        </w:rPr>
      </w:pPr>
      <w:r>
        <w:rPr>
          <w:color w:val="000000"/>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pPr>
        <w:pStyle w:val="Normal"/>
        <w:suppressAutoHyphens w:val="true"/>
        <w:ind w:firstLine="709"/>
        <w:jc w:val="both"/>
        <w:rPr>
          <w:color w:val="33CCCC"/>
          <w:sz w:val="28"/>
          <w:szCs w:val="28"/>
        </w:rPr>
      </w:pPr>
      <w:r>
        <w:rPr>
          <w:color w:val="000000"/>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pPr>
        <w:pStyle w:val="Normal"/>
        <w:suppressAutoHyphens w:val="true"/>
        <w:ind w:firstLine="709"/>
        <w:jc w:val="both"/>
        <w:rPr>
          <w:color w:val="33CCCC"/>
          <w:sz w:val="28"/>
          <w:szCs w:val="28"/>
        </w:rPr>
      </w:pPr>
      <w:r>
        <w:rPr>
          <w:color w:val="000000"/>
          <w:sz w:val="28"/>
          <w:szCs w:val="28"/>
        </w:rPr>
        <w:t>Рекомендуемое время для телефонного разговора – не более 10 минут, личного устного информирования – не более 20 минут.</w:t>
      </w:r>
    </w:p>
    <w:p>
      <w:pPr>
        <w:pStyle w:val="Normal"/>
        <w:suppressAutoHyphens w:val="true"/>
        <w:ind w:firstLine="709"/>
        <w:jc w:val="both"/>
        <w:rPr>
          <w:color w:val="33CCCC"/>
          <w:sz w:val="28"/>
          <w:szCs w:val="28"/>
        </w:rPr>
      </w:pPr>
      <w:r>
        <w:rPr>
          <w:color w:val="000000"/>
          <w:sz w:val="28"/>
          <w:szCs w:val="28"/>
        </w:rPr>
        <w:t>Индивидуальное письменное информирование (по электронной почте) осуществляется путем направления электронного письма на адрес электронной почты заявителя и должно содержать четкий ответ на поставленные вопросы.</w:t>
      </w:r>
    </w:p>
    <w:p>
      <w:pPr>
        <w:pStyle w:val="Normal"/>
        <w:suppressAutoHyphens w:val="true"/>
        <w:ind w:firstLine="709"/>
        <w:jc w:val="both"/>
        <w:rPr>
          <w:color w:val="33CCCC"/>
          <w:sz w:val="28"/>
          <w:szCs w:val="28"/>
        </w:rPr>
      </w:pPr>
      <w:r>
        <w:rPr>
          <w:color w:val="000000"/>
          <w:sz w:val="28"/>
          <w:szCs w:val="28"/>
        </w:rPr>
        <w:t>Индивидуальное письменное информирование (по почте) осуществляется путем направления письма на почтовый адрес заявителя и должно содержать четкий ответ на поставленные вопросы.</w:t>
      </w:r>
    </w:p>
    <w:p>
      <w:pPr>
        <w:pStyle w:val="Normal"/>
        <w:suppressAutoHyphens w:val="true"/>
        <w:ind w:firstLine="709"/>
        <w:jc w:val="both"/>
        <w:rPr>
          <w:color w:val="33CCCC"/>
          <w:sz w:val="28"/>
          <w:szCs w:val="28"/>
        </w:rPr>
      </w:pPr>
      <w:r>
        <w:rPr>
          <w:color w:val="000000"/>
          <w:sz w:val="28"/>
          <w:szCs w:val="28"/>
        </w:rPr>
        <w:t>1.3.3. Информационные стенды, размещенные в МФЦ и уполномоченном органе, должны содержать:</w:t>
      </w:r>
    </w:p>
    <w:p>
      <w:pPr>
        <w:pStyle w:val="Normal"/>
        <w:suppressAutoHyphens w:val="true"/>
        <w:ind w:firstLine="709"/>
        <w:jc w:val="both"/>
        <w:rPr>
          <w:color w:val="33CCCC"/>
          <w:sz w:val="28"/>
          <w:szCs w:val="28"/>
        </w:rPr>
      </w:pPr>
      <w:r>
        <w:rPr>
          <w:color w:val="000000"/>
          <w:sz w:val="28"/>
          <w:szCs w:val="28"/>
        </w:rPr>
        <w:t>режим работы, адреса уполномоченного органа и МФЦ;</w:t>
      </w:r>
    </w:p>
    <w:p>
      <w:pPr>
        <w:pStyle w:val="Normal"/>
        <w:suppressAutoHyphens w:val="true"/>
        <w:ind w:firstLine="709"/>
        <w:jc w:val="both"/>
        <w:rPr>
          <w:color w:val="000000"/>
        </w:rPr>
      </w:pPr>
      <w:r>
        <w:rPr>
          <w:color w:val="000000"/>
          <w:sz w:val="28"/>
          <w:szCs w:val="28"/>
        </w:rPr>
        <w:t xml:space="preserve">адрес официального интернет-портала администрации </w:t>
      </w:r>
      <w:r>
        <w:rPr>
          <w:color w:val="000000"/>
          <w:sz w:val="28"/>
          <w:szCs w:val="28"/>
          <w:lang w:val="ru-RU"/>
        </w:rPr>
        <w:t>Кавказского сельского поселения</w:t>
      </w:r>
      <w:r>
        <w:rPr>
          <w:color w:val="000000"/>
          <w:sz w:val="28"/>
          <w:szCs w:val="28"/>
        </w:rPr>
        <w:t xml:space="preserve"> Кавказского района, адрес электронной почты уполномоченного органа;</w:t>
      </w:r>
    </w:p>
    <w:p>
      <w:pPr>
        <w:pStyle w:val="Normal"/>
        <w:suppressAutoHyphens w:val="true"/>
        <w:ind w:firstLine="709"/>
        <w:jc w:val="both"/>
        <w:rPr>
          <w:color w:val="33CCCC"/>
          <w:sz w:val="28"/>
          <w:szCs w:val="28"/>
        </w:rPr>
      </w:pPr>
      <w:r>
        <w:rPr>
          <w:color w:val="000000"/>
          <w:sz w:val="28"/>
          <w:szCs w:val="28"/>
        </w:rPr>
        <w:t>почтовые адреса, телефоны, фамилии руководителей МФЦ и уполномоченного органа;</w:t>
      </w:r>
    </w:p>
    <w:p>
      <w:pPr>
        <w:pStyle w:val="Normal"/>
        <w:suppressAutoHyphens w:val="true"/>
        <w:ind w:firstLine="709"/>
        <w:jc w:val="both"/>
        <w:rPr>
          <w:color w:val="33CCCC"/>
          <w:sz w:val="28"/>
          <w:szCs w:val="28"/>
        </w:rPr>
      </w:pPr>
      <w:r>
        <w:rPr>
          <w:color w:val="000000"/>
          <w:sz w:val="28"/>
          <w:szCs w:val="28"/>
        </w:rPr>
        <w:t>порядок получения консультаций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порядок и сроки предоставления муниципальной услуги;</w:t>
      </w:r>
    </w:p>
    <w:p>
      <w:pPr>
        <w:pStyle w:val="Normal"/>
        <w:suppressAutoHyphens w:val="true"/>
        <w:ind w:firstLine="709"/>
        <w:jc w:val="both"/>
        <w:rPr>
          <w:color w:val="33CCCC"/>
          <w:sz w:val="28"/>
          <w:szCs w:val="28"/>
        </w:rPr>
      </w:pPr>
      <w:r>
        <w:rPr>
          <w:color w:val="000000"/>
          <w:sz w:val="28"/>
          <w:szCs w:val="28"/>
        </w:rPr>
        <w:t>образцы заявлений о предоставлении муниципальной услуги и образцы заполнения таких заявлений;</w:t>
      </w:r>
    </w:p>
    <w:p>
      <w:pPr>
        <w:pStyle w:val="Normal"/>
        <w:suppressAutoHyphens w:val="true"/>
        <w:ind w:firstLine="709"/>
        <w:jc w:val="both"/>
        <w:rPr>
          <w:color w:val="33CCCC"/>
          <w:sz w:val="28"/>
          <w:szCs w:val="28"/>
        </w:rPr>
      </w:pPr>
      <w:r>
        <w:rPr>
          <w:color w:val="000000"/>
          <w:sz w:val="28"/>
          <w:szCs w:val="28"/>
        </w:rPr>
        <w:t>перечень документов, необходимых для предоставления муниципальной услуги;</w:t>
      </w:r>
    </w:p>
    <w:p>
      <w:pPr>
        <w:pStyle w:val="Normal"/>
        <w:suppressAutoHyphens w:val="true"/>
        <w:ind w:firstLine="709"/>
        <w:jc w:val="both"/>
        <w:rPr>
          <w:color w:val="33CCCC"/>
          <w:sz w:val="28"/>
          <w:szCs w:val="28"/>
        </w:rPr>
      </w:pPr>
      <w:r>
        <w:rPr>
          <w:color w:val="000000"/>
          <w:sz w:val="28"/>
          <w:szCs w:val="28"/>
        </w:rPr>
        <w:t>основания для отказа в приеме документов о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основания для отказа в предоставлении муниципальной услуги;</w:t>
      </w:r>
    </w:p>
    <w:p>
      <w:pPr>
        <w:pStyle w:val="Normal"/>
        <w:suppressAutoHyphens w:val="true"/>
        <w:ind w:firstLine="709"/>
        <w:jc w:val="both"/>
        <w:rPr>
          <w:color w:val="33CCCC"/>
          <w:sz w:val="28"/>
          <w:szCs w:val="28"/>
        </w:rPr>
      </w:pPr>
      <w:r>
        <w:rPr>
          <w:color w:val="000000"/>
          <w:sz w:val="28"/>
          <w:szCs w:val="28"/>
        </w:rPr>
        <w:t>досудебный (внесудебный) порядок обжалования решений и действий (бездействия) уполномоченного органа, а также должностных лиц и муниципальных служащих;</w:t>
      </w:r>
    </w:p>
    <w:p>
      <w:pPr>
        <w:pStyle w:val="Normal"/>
        <w:suppressAutoHyphens w:val="true"/>
        <w:ind w:firstLine="709"/>
        <w:jc w:val="both"/>
        <w:rPr>
          <w:color w:val="33CCCC"/>
          <w:sz w:val="28"/>
          <w:szCs w:val="28"/>
        </w:rPr>
      </w:pPr>
      <w:r>
        <w:rPr>
          <w:color w:val="000000"/>
          <w:sz w:val="28"/>
          <w:szCs w:val="28"/>
        </w:rPr>
        <w:t>иную информацию, необходимую для получения муниципальной услуги.</w:t>
      </w:r>
    </w:p>
    <w:p>
      <w:pPr>
        <w:pStyle w:val="Normal"/>
        <w:suppressAutoHyphens w:val="true"/>
        <w:ind w:firstLine="851"/>
        <w:jc w:val="both"/>
        <w:rPr/>
      </w:pPr>
      <w:r>
        <w:rPr>
          <w:color w:val="000000"/>
          <w:sz w:val="28"/>
          <w:szCs w:val="28"/>
        </w:rPr>
        <w:t>Такая же информация размещается на официальном интернет-портале администрации Кавказского сельского поселения Кавказского района и на сайте МФЦ -</w:t>
      </w:r>
      <w:hyperlink r:id="rId6">
        <w:r>
          <w:rPr>
            <w:rStyle w:val="Style11"/>
            <w:color w:val="000000"/>
            <w:sz w:val="28"/>
            <w:szCs w:val="28"/>
            <w:lang w:val="en-US"/>
          </w:rPr>
          <w:t>www</w:t>
        </w:r>
        <w:r>
          <w:rPr>
            <w:rStyle w:val="Style11"/>
            <w:color w:val="000000"/>
            <w:sz w:val="28"/>
            <w:szCs w:val="28"/>
          </w:rPr>
          <w:t>.</w:t>
        </w:r>
        <w:r>
          <w:rPr>
            <w:rStyle w:val="Style11"/>
            <w:color w:val="000000"/>
            <w:sz w:val="28"/>
            <w:szCs w:val="28"/>
            <w:lang w:val="en-US"/>
          </w:rPr>
          <w:t>kavkazskaya</w:t>
        </w:r>
        <w:r>
          <w:rPr>
            <w:rStyle w:val="Style11"/>
            <w:color w:val="000000"/>
            <w:sz w:val="28"/>
            <w:szCs w:val="28"/>
          </w:rPr>
          <w:t>.</w:t>
        </w:r>
        <w:r>
          <w:rPr>
            <w:rStyle w:val="Style11"/>
            <w:color w:val="000000"/>
            <w:sz w:val="28"/>
            <w:szCs w:val="28"/>
            <w:lang w:val="en-US"/>
          </w:rPr>
          <w:t>e</w:t>
        </w:r>
        <w:r>
          <w:rPr>
            <w:rStyle w:val="Style11"/>
            <w:color w:val="000000"/>
            <w:sz w:val="28"/>
            <w:szCs w:val="28"/>
          </w:rPr>
          <w:t>-</w:t>
        </w:r>
        <w:r>
          <w:rPr>
            <w:rStyle w:val="Style11"/>
            <w:color w:val="000000"/>
            <w:sz w:val="28"/>
            <w:szCs w:val="28"/>
            <w:lang w:val="en-US"/>
          </w:rPr>
          <w:t>mfc</w:t>
        </w:r>
        <w:r>
          <w:rPr>
            <w:rStyle w:val="Style11"/>
            <w:color w:val="000000"/>
            <w:sz w:val="28"/>
            <w:szCs w:val="28"/>
          </w:rPr>
          <w:t>.</w:t>
        </w:r>
        <w:r>
          <w:rPr>
            <w:rStyle w:val="Style11"/>
            <w:color w:val="000000"/>
            <w:sz w:val="28"/>
            <w:szCs w:val="28"/>
            <w:lang w:val="en-US"/>
          </w:rPr>
          <w:t>ru</w:t>
        </w:r>
      </w:hyperlink>
      <w:r>
        <w:rPr>
          <w:color w:val="000000"/>
          <w:sz w:val="28"/>
          <w:szCs w:val="28"/>
        </w:rPr>
        <w:t>.</w:t>
      </w:r>
    </w:p>
    <w:p>
      <w:pPr>
        <w:pStyle w:val="Normal"/>
        <w:suppressAutoHyphens w:val="true"/>
        <w:ind w:firstLine="709"/>
        <w:jc w:val="both"/>
        <w:rPr>
          <w:color w:val="33CCCC"/>
        </w:rPr>
      </w:pPr>
      <w:r>
        <w:rPr>
          <w:color w:val="000000"/>
          <w:sz w:val="28"/>
          <w:szCs w:val="28"/>
        </w:rPr>
        <w:t>1.3.4. Информация о местонахождении и графике работы, справочных телефонах уполномоченного органа, МФЦ: адрес: г.Кропоткин, пер. Коммунальный 8/1.</w:t>
      </w:r>
    </w:p>
    <w:p>
      <w:pPr>
        <w:pStyle w:val="Style20"/>
        <w:suppressAutoHyphens w:val="true"/>
        <w:ind w:firstLine="709"/>
        <w:jc w:val="center"/>
        <w:rPr>
          <w:color w:val="33CCCC"/>
        </w:rPr>
      </w:pPr>
      <w:r>
        <w:rPr>
          <w:color w:val="000000"/>
        </w:rPr>
        <w:t>График работы:</w:t>
      </w:r>
    </w:p>
    <w:tbl>
      <w:tblPr>
        <w:tblW w:w="7875" w:type="dxa"/>
        <w:jc w:val="left"/>
        <w:tblInd w:w="2" w:type="dxa"/>
        <w:tblBorders/>
        <w:tblCellMar>
          <w:top w:w="0" w:type="dxa"/>
          <w:left w:w="0" w:type="dxa"/>
          <w:bottom w:w="0" w:type="dxa"/>
          <w:right w:w="0" w:type="dxa"/>
        </w:tblCellMar>
        <w:tblLook w:val="0000"/>
      </w:tblPr>
      <w:tblGrid>
        <w:gridCol w:w="3179"/>
        <w:gridCol w:w="4695"/>
      </w:tblGrid>
      <w:tr>
        <w:trPr/>
        <w:tc>
          <w:tcPr>
            <w:tcW w:w="3179" w:type="dxa"/>
            <w:tcBorders/>
            <w:shd w:fill="auto" w:val="clear"/>
          </w:tcPr>
          <w:p>
            <w:pPr>
              <w:pStyle w:val="Style24"/>
              <w:suppressAutoHyphens w:val="true"/>
              <w:rPr>
                <w:color w:val="33CCCC"/>
                <w:sz w:val="28"/>
                <w:szCs w:val="28"/>
              </w:rPr>
            </w:pPr>
            <w:r>
              <w:rPr>
                <w:color w:val="000000"/>
                <w:sz w:val="28"/>
                <w:szCs w:val="28"/>
              </w:rPr>
              <w:t>Понедельник</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 xml:space="preserve">Вторник </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Среда</w:t>
            </w:r>
          </w:p>
        </w:tc>
        <w:tc>
          <w:tcPr>
            <w:tcW w:w="4695" w:type="dxa"/>
            <w:tcBorders/>
            <w:shd w:fill="auto" w:val="clear"/>
          </w:tcPr>
          <w:p>
            <w:pPr>
              <w:pStyle w:val="Style24"/>
              <w:suppressAutoHyphens w:val="true"/>
              <w:rPr>
                <w:color w:val="33CCCC"/>
              </w:rPr>
            </w:pPr>
            <w:r>
              <w:rPr>
                <w:color w:val="000000"/>
                <w:sz w:val="28"/>
                <w:szCs w:val="28"/>
              </w:rPr>
              <w:t>с 8-00 до 20-00</w:t>
            </w:r>
          </w:p>
        </w:tc>
      </w:tr>
      <w:tr>
        <w:trPr/>
        <w:tc>
          <w:tcPr>
            <w:tcW w:w="3179" w:type="dxa"/>
            <w:tcBorders/>
            <w:shd w:fill="auto" w:val="clear"/>
          </w:tcPr>
          <w:p>
            <w:pPr>
              <w:pStyle w:val="Style24"/>
              <w:suppressAutoHyphens w:val="true"/>
              <w:rPr>
                <w:color w:val="33CCCC"/>
                <w:sz w:val="28"/>
                <w:szCs w:val="28"/>
              </w:rPr>
            </w:pPr>
            <w:r>
              <w:rPr>
                <w:color w:val="000000"/>
                <w:sz w:val="28"/>
                <w:szCs w:val="28"/>
              </w:rPr>
              <w:t>Четверг</w:t>
            </w:r>
          </w:p>
        </w:tc>
        <w:tc>
          <w:tcPr>
            <w:tcW w:w="4695" w:type="dxa"/>
            <w:tcBorders/>
            <w:shd w:fill="auto" w:val="clear"/>
          </w:tcPr>
          <w:p>
            <w:pPr>
              <w:pStyle w:val="Style24"/>
              <w:suppressAutoHyphens w:val="true"/>
              <w:rPr>
                <w:color w:val="33CCCC"/>
              </w:rPr>
            </w:pPr>
            <w:r>
              <w:rPr>
                <w:color w:val="000000"/>
                <w:sz w:val="28"/>
                <w:szCs w:val="28"/>
              </w:rPr>
              <w:t>с 8-00 до 18-00</w:t>
            </w:r>
          </w:p>
        </w:tc>
      </w:tr>
      <w:tr>
        <w:trPr/>
        <w:tc>
          <w:tcPr>
            <w:tcW w:w="3179" w:type="dxa"/>
            <w:tcBorders/>
            <w:shd w:fill="auto" w:val="clear"/>
          </w:tcPr>
          <w:p>
            <w:pPr>
              <w:pStyle w:val="Style24"/>
              <w:suppressAutoHyphens w:val="true"/>
              <w:rPr>
                <w:color w:val="33CCCC"/>
                <w:sz w:val="28"/>
                <w:szCs w:val="28"/>
              </w:rPr>
            </w:pPr>
            <w:r>
              <w:rPr>
                <w:color w:val="000000"/>
                <w:sz w:val="28"/>
                <w:szCs w:val="28"/>
              </w:rPr>
              <w:t>Пятница</w:t>
            </w:r>
          </w:p>
        </w:tc>
        <w:tc>
          <w:tcPr>
            <w:tcW w:w="4695" w:type="dxa"/>
            <w:tcBorders/>
            <w:shd w:fill="auto" w:val="clear"/>
          </w:tcPr>
          <w:p>
            <w:pPr>
              <w:pStyle w:val="Style24"/>
              <w:suppressAutoHyphens w:val="true"/>
              <w:rPr>
                <w:color w:val="33CCCC"/>
              </w:rPr>
            </w:pPr>
            <w:r>
              <w:rPr>
                <w:color w:val="000000"/>
                <w:sz w:val="28"/>
                <w:szCs w:val="28"/>
              </w:rPr>
              <w:t>с 8-00 до18-00</w:t>
            </w:r>
          </w:p>
        </w:tc>
      </w:tr>
      <w:tr>
        <w:trPr/>
        <w:tc>
          <w:tcPr>
            <w:tcW w:w="3179" w:type="dxa"/>
            <w:tcBorders/>
            <w:shd w:fill="auto" w:val="clear"/>
          </w:tcPr>
          <w:p>
            <w:pPr>
              <w:pStyle w:val="Style24"/>
              <w:suppressAutoHyphens w:val="true"/>
              <w:rPr>
                <w:color w:val="33CCCC"/>
                <w:sz w:val="28"/>
                <w:szCs w:val="28"/>
              </w:rPr>
            </w:pPr>
            <w:r>
              <w:rPr>
                <w:color w:val="000000"/>
                <w:sz w:val="28"/>
                <w:szCs w:val="28"/>
              </w:rPr>
              <w:t>Суббота</w:t>
            </w:r>
          </w:p>
          <w:p>
            <w:pPr>
              <w:pStyle w:val="Style24"/>
              <w:suppressAutoHyphens w:val="true"/>
              <w:rPr>
                <w:color w:val="33CCCC"/>
                <w:sz w:val="28"/>
                <w:szCs w:val="28"/>
              </w:rPr>
            </w:pPr>
            <w:r>
              <w:rPr>
                <w:color w:val="000000"/>
                <w:sz w:val="28"/>
                <w:szCs w:val="28"/>
              </w:rPr>
              <w:t>Перерыв</w:t>
            </w:r>
          </w:p>
        </w:tc>
        <w:tc>
          <w:tcPr>
            <w:tcW w:w="4695" w:type="dxa"/>
            <w:tcBorders/>
            <w:shd w:fill="auto" w:val="clear"/>
          </w:tcPr>
          <w:p>
            <w:pPr>
              <w:pStyle w:val="Style24"/>
              <w:suppressAutoHyphens w:val="true"/>
              <w:rPr>
                <w:color w:val="33CCCC"/>
                <w:sz w:val="28"/>
                <w:szCs w:val="28"/>
              </w:rPr>
            </w:pPr>
            <w:r>
              <w:rPr>
                <w:color w:val="000000"/>
                <w:sz w:val="28"/>
                <w:szCs w:val="28"/>
              </w:rPr>
              <w:t>с 8-00 до 17-00</w:t>
            </w:r>
          </w:p>
          <w:p>
            <w:pPr>
              <w:pStyle w:val="Style24"/>
              <w:suppressAutoHyphens w:val="true"/>
              <w:rPr>
                <w:color w:val="33CCCC"/>
              </w:rPr>
            </w:pPr>
            <w:r>
              <w:rPr>
                <w:color w:val="000000"/>
                <w:sz w:val="28"/>
                <w:szCs w:val="28"/>
              </w:rPr>
              <w:t>без перерыва</w:t>
            </w:r>
          </w:p>
        </w:tc>
      </w:tr>
      <w:tr>
        <w:trPr/>
        <w:tc>
          <w:tcPr>
            <w:tcW w:w="3179" w:type="dxa"/>
            <w:tcBorders/>
            <w:shd w:fill="auto" w:val="clear"/>
          </w:tcPr>
          <w:p>
            <w:pPr>
              <w:pStyle w:val="Style24"/>
              <w:suppressAutoHyphens w:val="true"/>
              <w:rPr>
                <w:color w:val="33CCCC"/>
                <w:sz w:val="28"/>
                <w:szCs w:val="28"/>
              </w:rPr>
            </w:pPr>
            <w:r>
              <w:rPr>
                <w:color w:val="000000"/>
                <w:sz w:val="28"/>
                <w:szCs w:val="28"/>
              </w:rPr>
              <w:t>Выходной</w:t>
            </w:r>
          </w:p>
        </w:tc>
        <w:tc>
          <w:tcPr>
            <w:tcW w:w="4695" w:type="dxa"/>
            <w:tcBorders/>
            <w:shd w:fill="auto" w:val="clear"/>
          </w:tcPr>
          <w:p>
            <w:pPr>
              <w:pStyle w:val="Style24"/>
              <w:suppressAutoHyphens w:val="true"/>
              <w:rPr>
                <w:color w:val="33CCCC"/>
              </w:rPr>
            </w:pPr>
            <w:r>
              <w:rPr>
                <w:color w:val="000000"/>
                <w:sz w:val="28"/>
                <w:szCs w:val="28"/>
              </w:rPr>
              <w:t>Воскресенье</w:t>
            </w:r>
          </w:p>
        </w:tc>
      </w:tr>
    </w:tbl>
    <w:p>
      <w:pPr>
        <w:pStyle w:val="Normal"/>
        <w:suppressAutoHyphens w:val="true"/>
        <w:ind w:firstLine="851"/>
        <w:jc w:val="both"/>
        <w:rPr>
          <w:color w:val="33CCCC"/>
        </w:rPr>
      </w:pPr>
      <w:r>
        <w:rPr>
          <w:color w:val="000000"/>
          <w:sz w:val="28"/>
          <w:szCs w:val="28"/>
        </w:rPr>
        <w:t>Справочный телефон МФЦ: 8(86138) 7-67-99.</w:t>
      </w:r>
    </w:p>
    <w:p>
      <w:pPr>
        <w:pStyle w:val="Style20"/>
        <w:suppressAutoHyphens w:val="true"/>
        <w:ind w:firstLine="851"/>
        <w:rPr>
          <w:color w:val="000000"/>
        </w:rPr>
      </w:pPr>
      <w:r>
        <w:rPr>
          <w:color w:val="000000"/>
        </w:rPr>
        <w:t xml:space="preserve">1.3.4.1. Уполномоченный орган расположен по адресу: </w:t>
      </w:r>
      <w:r>
        <w:rPr>
          <w:rFonts w:cs="Times New Roman"/>
          <w:color w:val="000000"/>
          <w:sz w:val="28"/>
          <w:szCs w:val="28"/>
        </w:rPr>
        <w:t>ст.Кавказская, пер. 2-я Пятилетка, 10</w:t>
      </w:r>
    </w:p>
    <w:p>
      <w:pPr>
        <w:pStyle w:val="Style20"/>
        <w:suppressAutoHyphens w:val="true"/>
        <w:ind w:firstLine="851"/>
        <w:rPr>
          <w:color w:val="000000"/>
        </w:rPr>
      </w:pPr>
      <w:r>
        <w:rPr>
          <w:color w:val="000000"/>
        </w:rPr>
      </w:r>
    </w:p>
    <w:p>
      <w:pPr>
        <w:pStyle w:val="Normal"/>
        <w:suppressAutoHyphens w:val="true"/>
        <w:ind w:firstLine="720"/>
        <w:rPr>
          <w:color w:val="33CCCC"/>
          <w:sz w:val="28"/>
          <w:szCs w:val="28"/>
        </w:rPr>
      </w:pPr>
      <w:r>
        <w:rPr>
          <w:color w:val="000000"/>
          <w:sz w:val="28"/>
          <w:szCs w:val="28"/>
        </w:rPr>
        <w:t>График работы:</w:t>
      </w:r>
    </w:p>
    <w:tbl>
      <w:tblPr>
        <w:tblW w:w="7890" w:type="dxa"/>
        <w:jc w:val="left"/>
        <w:tblInd w:w="2" w:type="dxa"/>
        <w:tblBorders/>
        <w:tblCellMar>
          <w:top w:w="0" w:type="dxa"/>
          <w:left w:w="0" w:type="dxa"/>
          <w:bottom w:w="0" w:type="dxa"/>
          <w:right w:w="0" w:type="dxa"/>
        </w:tblCellMar>
        <w:tblLook w:val="0000"/>
      </w:tblPr>
      <w:tblGrid>
        <w:gridCol w:w="3165"/>
        <w:gridCol w:w="4724"/>
      </w:tblGrid>
      <w:tr>
        <w:trPr>
          <w:trHeight w:val="60" w:hRule="atLeast"/>
        </w:trPr>
        <w:tc>
          <w:tcPr>
            <w:tcW w:w="3165" w:type="dxa"/>
            <w:tcBorders/>
            <w:shd w:fill="auto" w:val="clear"/>
          </w:tcPr>
          <w:p>
            <w:pPr>
              <w:pStyle w:val="Style24"/>
              <w:suppressAutoHyphens w:val="true"/>
              <w:snapToGrid w:val="false"/>
              <w:rPr>
                <w:color w:val="33CCCC"/>
                <w:sz w:val="28"/>
                <w:szCs w:val="28"/>
              </w:rPr>
            </w:pPr>
            <w:r>
              <w:rPr>
                <w:color w:val="000000"/>
                <w:sz w:val="28"/>
                <w:szCs w:val="28"/>
              </w:rPr>
              <w:t>Понедельник</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 xml:space="preserve">Вторник </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Среда</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Четверг</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Пятница</w:t>
            </w:r>
          </w:p>
        </w:tc>
        <w:tc>
          <w:tcPr>
            <w:tcW w:w="4724" w:type="dxa"/>
            <w:tcBorders/>
            <w:shd w:fill="auto" w:val="clear"/>
          </w:tcPr>
          <w:p>
            <w:pPr>
              <w:pStyle w:val="Style24"/>
              <w:suppressAutoHyphens w:val="true"/>
              <w:snapToGrid w:val="false"/>
              <w:rPr>
                <w:color w:val="000000"/>
              </w:rPr>
            </w:pPr>
            <w:r>
              <w:rPr>
                <w:color w:val="000000"/>
                <w:sz w:val="28"/>
                <w:szCs w:val="28"/>
              </w:rPr>
              <w:t>с 8-00 до 16-12</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Перерыв</w:t>
            </w:r>
          </w:p>
        </w:tc>
        <w:tc>
          <w:tcPr>
            <w:tcW w:w="4724" w:type="dxa"/>
            <w:tcBorders/>
            <w:shd w:fill="auto" w:val="clear"/>
          </w:tcPr>
          <w:p>
            <w:pPr>
              <w:pStyle w:val="Style24"/>
              <w:suppressAutoHyphens w:val="true"/>
              <w:snapToGrid w:val="false"/>
              <w:rPr>
                <w:color w:val="000000"/>
              </w:rPr>
            </w:pPr>
            <w:r>
              <w:rPr>
                <w:color w:val="000000"/>
                <w:sz w:val="28"/>
                <w:szCs w:val="28"/>
              </w:rPr>
              <w:t>с 12-00 до 13-00</w:t>
            </w:r>
          </w:p>
        </w:tc>
      </w:tr>
      <w:tr>
        <w:trPr/>
        <w:tc>
          <w:tcPr>
            <w:tcW w:w="3165" w:type="dxa"/>
            <w:tcBorders/>
            <w:shd w:fill="auto" w:val="clear"/>
          </w:tcPr>
          <w:p>
            <w:pPr>
              <w:pStyle w:val="Style24"/>
              <w:suppressAutoHyphens w:val="true"/>
              <w:snapToGrid w:val="false"/>
              <w:rPr>
                <w:color w:val="33CCCC"/>
                <w:sz w:val="28"/>
                <w:szCs w:val="28"/>
              </w:rPr>
            </w:pPr>
            <w:r>
              <w:rPr>
                <w:color w:val="000000"/>
                <w:sz w:val="28"/>
                <w:szCs w:val="28"/>
              </w:rPr>
              <w:t>Выходные</w:t>
            </w:r>
          </w:p>
        </w:tc>
        <w:tc>
          <w:tcPr>
            <w:tcW w:w="4724" w:type="dxa"/>
            <w:tcBorders/>
            <w:shd w:fill="auto" w:val="clear"/>
          </w:tcPr>
          <w:p>
            <w:pPr>
              <w:pStyle w:val="Style24"/>
              <w:suppressAutoHyphens w:val="true"/>
              <w:snapToGrid w:val="false"/>
              <w:rPr>
                <w:color w:val="33CCCC"/>
                <w:sz w:val="28"/>
                <w:szCs w:val="28"/>
              </w:rPr>
            </w:pPr>
            <w:r>
              <w:rPr>
                <w:color w:val="000000"/>
                <w:sz w:val="28"/>
                <w:szCs w:val="28"/>
              </w:rPr>
              <w:t>суббота, воскресенье</w:t>
            </w:r>
          </w:p>
        </w:tc>
      </w:tr>
      <w:tr>
        <w:trPr/>
        <w:tc>
          <w:tcPr>
            <w:tcW w:w="3165" w:type="dxa"/>
            <w:tcBorders/>
            <w:shd w:fill="auto" w:val="clear"/>
          </w:tcPr>
          <w:p>
            <w:pPr>
              <w:pStyle w:val="Style24"/>
              <w:suppressAutoHyphens w:val="true"/>
              <w:snapToGrid w:val="false"/>
              <w:rPr>
                <w:color w:val="000000"/>
                <w:sz w:val="16"/>
                <w:szCs w:val="16"/>
              </w:rPr>
            </w:pPr>
            <w:r>
              <w:rPr>
                <w:color w:val="000000"/>
                <w:sz w:val="16"/>
                <w:szCs w:val="16"/>
              </w:rPr>
            </w:r>
          </w:p>
        </w:tc>
        <w:tc>
          <w:tcPr>
            <w:tcW w:w="4724" w:type="dxa"/>
            <w:tcBorders/>
            <w:shd w:fill="auto" w:val="clear"/>
          </w:tcPr>
          <w:p>
            <w:pPr>
              <w:pStyle w:val="Style24"/>
              <w:suppressAutoHyphens w:val="true"/>
              <w:snapToGrid w:val="false"/>
              <w:rPr>
                <w:color w:val="000000"/>
                <w:sz w:val="28"/>
                <w:szCs w:val="28"/>
              </w:rPr>
            </w:pPr>
            <w:r>
              <w:rPr>
                <w:color w:val="000000"/>
                <w:sz w:val="28"/>
                <w:szCs w:val="28"/>
              </w:rPr>
            </w:r>
          </w:p>
        </w:tc>
      </w:tr>
    </w:tbl>
    <w:p>
      <w:pPr>
        <w:pStyle w:val="Style20"/>
        <w:suppressAutoHyphens w:val="true"/>
        <w:ind w:left="0" w:firstLine="851"/>
        <w:rPr>
          <w:color w:val="33CCCC"/>
        </w:rPr>
      </w:pPr>
      <w:r>
        <w:rPr>
          <w:color w:val="000000"/>
        </w:rPr>
        <w:t xml:space="preserve">График приема заявителей уполномоченным органом: </w:t>
      </w:r>
    </w:p>
    <w:tbl>
      <w:tblPr>
        <w:tblW w:w="7913" w:type="dxa"/>
        <w:jc w:val="left"/>
        <w:tblInd w:w="2" w:type="dxa"/>
        <w:tblBorders/>
        <w:tblCellMar>
          <w:top w:w="0" w:type="dxa"/>
          <w:left w:w="0" w:type="dxa"/>
          <w:bottom w:w="0" w:type="dxa"/>
          <w:right w:w="0" w:type="dxa"/>
        </w:tblCellMar>
        <w:tblLook w:val="0000"/>
      </w:tblPr>
      <w:tblGrid>
        <w:gridCol w:w="3173"/>
        <w:gridCol w:w="4739"/>
      </w:tblGrid>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 xml:space="preserve">Вторник </w:t>
            </w:r>
          </w:p>
        </w:tc>
        <w:tc>
          <w:tcPr>
            <w:tcW w:w="4739" w:type="dxa"/>
            <w:tcBorders/>
            <w:shd w:fill="auto" w:val="clear"/>
          </w:tcPr>
          <w:p>
            <w:pPr>
              <w:pStyle w:val="Style24"/>
              <w:suppressAutoHyphens w:val="true"/>
              <w:snapToGrid w:val="false"/>
              <w:rPr>
                <w:color w:val="000000"/>
              </w:rPr>
            </w:pPr>
            <w:r>
              <w:rPr>
                <w:color w:val="000000"/>
                <w:sz w:val="28"/>
                <w:szCs w:val="28"/>
              </w:rPr>
              <w:t>с 8-00 до 16-12</w:t>
            </w:r>
          </w:p>
        </w:tc>
      </w:tr>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Пятница</w:t>
            </w:r>
          </w:p>
        </w:tc>
        <w:tc>
          <w:tcPr>
            <w:tcW w:w="4739" w:type="dxa"/>
            <w:tcBorders/>
            <w:shd w:fill="auto" w:val="clear"/>
          </w:tcPr>
          <w:p>
            <w:pPr>
              <w:pStyle w:val="Style24"/>
              <w:suppressAutoHyphens w:val="true"/>
              <w:snapToGrid w:val="false"/>
              <w:rPr>
                <w:color w:val="000000"/>
              </w:rPr>
            </w:pPr>
            <w:r>
              <w:rPr>
                <w:color w:val="000000"/>
                <w:sz w:val="28"/>
                <w:szCs w:val="28"/>
              </w:rPr>
              <w:t>с 8-00 до 15-00</w:t>
            </w:r>
          </w:p>
        </w:tc>
      </w:tr>
      <w:tr>
        <w:trPr>
          <w:trHeight w:val="279"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Перерыв</w:t>
            </w:r>
          </w:p>
        </w:tc>
        <w:tc>
          <w:tcPr>
            <w:tcW w:w="4739" w:type="dxa"/>
            <w:tcBorders/>
            <w:shd w:fill="auto" w:val="clear"/>
          </w:tcPr>
          <w:p>
            <w:pPr>
              <w:pStyle w:val="Style24"/>
              <w:suppressAutoHyphens w:val="true"/>
              <w:snapToGrid w:val="false"/>
              <w:rPr>
                <w:color w:val="000000"/>
              </w:rPr>
            </w:pPr>
            <w:r>
              <w:rPr>
                <w:color w:val="000000"/>
                <w:sz w:val="28"/>
                <w:szCs w:val="28"/>
              </w:rPr>
              <w:t>с 12-00 до 13-00</w:t>
            </w:r>
          </w:p>
        </w:tc>
      </w:tr>
      <w:tr>
        <w:trPr>
          <w:trHeight w:val="266" w:hRule="atLeast"/>
        </w:trPr>
        <w:tc>
          <w:tcPr>
            <w:tcW w:w="3173" w:type="dxa"/>
            <w:tcBorders/>
            <w:shd w:fill="auto" w:val="clear"/>
          </w:tcPr>
          <w:p>
            <w:pPr>
              <w:pStyle w:val="Style24"/>
              <w:suppressAutoHyphens w:val="true"/>
              <w:snapToGrid w:val="false"/>
              <w:rPr>
                <w:color w:val="33CCCC"/>
                <w:sz w:val="28"/>
                <w:szCs w:val="28"/>
              </w:rPr>
            </w:pPr>
            <w:r>
              <w:rPr>
                <w:color w:val="000000"/>
                <w:sz w:val="28"/>
                <w:szCs w:val="28"/>
              </w:rPr>
              <w:t>Выходные</w:t>
            </w:r>
          </w:p>
        </w:tc>
        <w:tc>
          <w:tcPr>
            <w:tcW w:w="4739" w:type="dxa"/>
            <w:tcBorders/>
            <w:shd w:fill="auto" w:val="clear"/>
          </w:tcPr>
          <w:p>
            <w:pPr>
              <w:pStyle w:val="Style24"/>
              <w:suppressAutoHyphens w:val="true"/>
              <w:snapToGrid w:val="false"/>
              <w:rPr>
                <w:color w:val="33CCCC"/>
                <w:sz w:val="28"/>
                <w:szCs w:val="28"/>
              </w:rPr>
            </w:pPr>
            <w:r>
              <w:rPr>
                <w:color w:val="000000"/>
                <w:sz w:val="28"/>
                <w:szCs w:val="28"/>
              </w:rPr>
              <w:t>суббота, воскресенье</w:t>
            </w:r>
          </w:p>
        </w:tc>
      </w:tr>
    </w:tbl>
    <w:p>
      <w:pPr>
        <w:pStyle w:val="11"/>
        <w:tabs>
          <w:tab w:val="left" w:pos="360" w:leader="none"/>
          <w:tab w:val="left" w:pos="709" w:leader="none"/>
          <w:tab w:val="left" w:pos="1134" w:leader="none"/>
        </w:tabs>
        <w:suppressAutoHyphens w:val="true"/>
        <w:spacing w:before="0" w:after="0"/>
        <w:ind w:firstLine="709"/>
        <w:rPr>
          <w:color w:val="000000"/>
        </w:rPr>
      </w:pPr>
      <w:r>
        <w:rPr>
          <w:color w:val="000000"/>
          <w:sz w:val="28"/>
          <w:szCs w:val="28"/>
        </w:rPr>
        <w:t xml:space="preserve">Справочные телефоны уполномоченного органа: 2-28-54, 2-28-97,  электронный адрес: </w:t>
      </w:r>
      <w:r>
        <w:rPr>
          <w:color w:val="000000"/>
          <w:sz w:val="28"/>
          <w:szCs w:val="28"/>
          <w:lang w:val="en-US"/>
        </w:rPr>
        <w:t>kavpos2006</w:t>
      </w:r>
      <w:r>
        <w:rPr>
          <w:color w:val="000000"/>
          <w:sz w:val="28"/>
          <w:szCs w:val="28"/>
          <w:lang w:val="de-DE"/>
        </w:rPr>
        <w:t>@</w:t>
      </w:r>
      <w:r>
        <w:rPr>
          <w:color w:val="000000"/>
          <w:sz w:val="28"/>
          <w:szCs w:val="28"/>
          <w:lang w:val="en-US"/>
        </w:rPr>
        <w:t>mail</w:t>
      </w:r>
      <w:r>
        <w:rPr>
          <w:color w:val="000000"/>
          <w:sz w:val="28"/>
          <w:szCs w:val="28"/>
          <w:lang w:val="de-DE"/>
        </w:rPr>
        <w:t>.ru</w:t>
      </w:r>
      <w:r>
        <w:rPr>
          <w:color w:val="000000"/>
          <w:sz w:val="28"/>
          <w:szCs w:val="28"/>
        </w:rPr>
        <w:t>.</w:t>
      </w:r>
    </w:p>
    <w:p>
      <w:pPr>
        <w:pStyle w:val="Normal"/>
        <w:suppressAutoHyphens w:val="true"/>
        <w:ind w:firstLine="709"/>
        <w:jc w:val="both"/>
        <w:rPr>
          <w:color w:val="000000"/>
        </w:rPr>
      </w:pPr>
      <w:r>
        <w:rPr>
          <w:color w:val="000000"/>
          <w:sz w:val="28"/>
          <w:szCs w:val="28"/>
        </w:rPr>
        <w:t>В случае изменения указанных графиков, а также контактных телефонов и электронных адресов в Регламент вносятся соответствующие изменения, информация об изменении также размещается в установленном порядке на официальном интернет-портале администрации Кавказского сельского поселения Кавказского района, на Портале, а также на Едином портале многофункциональных центов предоставления государственных и муниципальных услуг Краснодарского края.</w:t>
      </w:r>
    </w:p>
    <w:p>
      <w:pPr>
        <w:pStyle w:val="Normal"/>
        <w:widowControl w:val="false"/>
        <w:numPr>
          <w:ilvl w:val="3"/>
          <w:numId w:val="2"/>
        </w:numPr>
        <w:suppressAutoHyphens w:val="true"/>
        <w:ind w:left="0" w:firstLine="709"/>
        <w:jc w:val="both"/>
        <w:rPr/>
      </w:pPr>
      <w:r>
        <w:rPr>
          <w:color w:val="000000"/>
          <w:sz w:val="28"/>
          <w:szCs w:val="28"/>
        </w:rPr>
        <w:t xml:space="preserve">Информация о местонахождении и графике работы, справочных телефонах, официальном сайте МФЦ размещаются на Едином портале многофункциональных центов предоставления государственных и муниципальных услуг Краснодарского края в информационно-телекоммуникационной сети «Интернет» - </w:t>
      </w:r>
      <w:hyperlink r:id="rId7">
        <w:r>
          <w:rPr>
            <w:rStyle w:val="Style11"/>
            <w:color w:val="000000"/>
            <w:sz w:val="28"/>
            <w:szCs w:val="28"/>
          </w:rPr>
          <w:t>http://www.e-mfc.ru</w:t>
        </w:r>
      </w:hyperlink>
      <w:r>
        <w:rPr>
          <w:color w:val="000000"/>
          <w:sz w:val="28"/>
          <w:szCs w:val="28"/>
        </w:rPr>
        <w:t>.</w:t>
      </w:r>
    </w:p>
    <w:p>
      <w:pPr>
        <w:pStyle w:val="Normal"/>
        <w:widowControl w:val="false"/>
        <w:suppressAutoHyphens w:val="true"/>
        <w:ind w:left="0" w:firstLine="709"/>
        <w:jc w:val="both"/>
        <w:rPr>
          <w:color w:val="000000"/>
          <w:sz w:val="28"/>
          <w:szCs w:val="28"/>
        </w:rPr>
      </w:pPr>
      <w:r>
        <w:rPr>
          <w:color w:val="000000"/>
          <w:sz w:val="28"/>
          <w:szCs w:val="28"/>
        </w:rPr>
      </w:r>
    </w:p>
    <w:p>
      <w:pPr>
        <w:pStyle w:val="Normal"/>
        <w:widowControl w:val="false"/>
        <w:numPr>
          <w:ilvl w:val="0"/>
          <w:numId w:val="0"/>
        </w:numPr>
        <w:suppressAutoHyphens w:val="true"/>
        <w:jc w:val="center"/>
        <w:outlineLvl w:val="1"/>
        <w:rPr/>
      </w:pPr>
      <w:r>
        <w:rPr>
          <w:sz w:val="28"/>
          <w:szCs w:val="28"/>
        </w:rPr>
        <w:t>II. СТАНДАРТ ПРЕДОСТАВЛЕНИЯ МУНИЦИПАЛЬНОЙ УСЛУГИ</w:t>
      </w:r>
    </w:p>
    <w:p>
      <w:pPr>
        <w:pStyle w:val="Normal"/>
        <w:widowControl w:val="false"/>
        <w:suppressAutoHyphens w:val="true"/>
        <w:ind w:firstLine="720"/>
        <w:jc w:val="both"/>
        <w:rPr>
          <w:sz w:val="28"/>
          <w:szCs w:val="28"/>
        </w:rPr>
      </w:pPr>
      <w:r>
        <w:rPr>
          <w:sz w:val="28"/>
          <w:szCs w:val="28"/>
        </w:rPr>
      </w:r>
    </w:p>
    <w:p>
      <w:pPr>
        <w:pStyle w:val="Normal"/>
        <w:widowControl w:val="false"/>
        <w:numPr>
          <w:ilvl w:val="0"/>
          <w:numId w:val="0"/>
        </w:numPr>
        <w:suppressAutoHyphens w:val="true"/>
        <w:jc w:val="left"/>
        <w:outlineLvl w:val="2"/>
        <w:rPr/>
      </w:pPr>
      <w:r>
        <w:rPr>
          <w:sz w:val="28"/>
          <w:szCs w:val="28"/>
        </w:rPr>
        <w:tab/>
        <w:t>2.1. Наименование муниципальной услуги</w:t>
      </w:r>
    </w:p>
    <w:p>
      <w:pPr>
        <w:pStyle w:val="Normal"/>
        <w:suppressAutoHyphens w:val="true"/>
        <w:ind w:firstLine="709"/>
        <w:jc w:val="both"/>
        <w:rPr/>
      </w:pPr>
      <w:r>
        <w:rPr>
          <w:sz w:val="28"/>
          <w:szCs w:val="28"/>
        </w:rPr>
        <w:t>Наименование муниципальной услуги – «Предоставление земельных участков, находящихся в государственной или муниципальной собственности, в постоянное (бессрочное) пользование».</w:t>
      </w:r>
    </w:p>
    <w:p>
      <w:pPr>
        <w:pStyle w:val="Normal"/>
        <w:suppressAutoHyphens w:val="true"/>
        <w:ind w:firstLine="708"/>
        <w:jc w:val="left"/>
        <w:rPr/>
      </w:pPr>
      <w:r>
        <w:rPr>
          <w:sz w:val="28"/>
          <w:szCs w:val="28"/>
        </w:rPr>
        <w:t>2.2. Наименование органа, предоставляющего муниципальную услугу</w:t>
      </w:r>
    </w:p>
    <w:p>
      <w:pPr>
        <w:pStyle w:val="Normal"/>
        <w:suppressAutoHyphens w:val="true"/>
        <w:ind w:firstLine="720"/>
        <w:jc w:val="both"/>
        <w:rPr/>
      </w:pPr>
      <w:r>
        <w:rPr>
          <w:sz w:val="28"/>
          <w:szCs w:val="28"/>
        </w:rPr>
        <w:t>2.2.1. Предоставление муниципальной услуги осуществляется уполномоченным органом.</w:t>
      </w:r>
    </w:p>
    <w:p>
      <w:pPr>
        <w:pStyle w:val="Normal"/>
        <w:suppressAutoHyphens w:val="true"/>
        <w:ind w:firstLine="720"/>
        <w:jc w:val="both"/>
        <w:rPr>
          <w:sz w:val="28"/>
          <w:szCs w:val="28"/>
        </w:rPr>
      </w:pPr>
      <w:r>
        <w:rPr>
          <w:sz w:val="28"/>
          <w:szCs w:val="28"/>
        </w:rPr>
        <w:t>2.2.2. В предоставлении муниципальной услуги участвуют: уполномоченный орган, МФЦ.</w:t>
      </w:r>
    </w:p>
    <w:p>
      <w:pPr>
        <w:pStyle w:val="Normal"/>
        <w:suppressAutoHyphens w:val="true"/>
        <w:ind w:firstLine="709"/>
        <w:jc w:val="both"/>
        <w:rPr/>
      </w:pPr>
      <w:r>
        <w:rPr>
          <w:sz w:val="28"/>
          <w:szCs w:val="28"/>
        </w:rPr>
        <w:t>2.2.3. В процессе предоставления муниципальной услуги упо</w:t>
      </w:r>
      <w:r>
        <w:rPr>
          <w:color w:val="000000"/>
          <w:sz w:val="28"/>
          <w:szCs w:val="28"/>
        </w:rPr>
        <w:t>лномоченный орган взаимодействует с:</w:t>
      </w:r>
    </w:p>
    <w:p>
      <w:pPr>
        <w:pStyle w:val="Normal"/>
        <w:tabs>
          <w:tab w:val="left" w:pos="360" w:leader="none"/>
          <w:tab w:val="left" w:pos="12960" w:leader="none"/>
        </w:tabs>
        <w:suppressAutoHyphens w:val="true"/>
        <w:ind w:firstLine="709"/>
        <w:jc w:val="both"/>
        <w:rPr>
          <w:color w:val="FF6666"/>
          <w:sz w:val="28"/>
          <w:szCs w:val="28"/>
        </w:rPr>
      </w:pPr>
      <w:r>
        <w:rPr>
          <w:color w:val="000000"/>
          <w:sz w:val="28"/>
          <w:szCs w:val="28"/>
        </w:rPr>
        <w:t>- органом регистрации прав - в части предоставления сведений из государственного кадастра недвижимости и Единого государственного реестра недвижимости;</w:t>
      </w:r>
    </w:p>
    <w:p>
      <w:pPr>
        <w:pStyle w:val="Normal"/>
        <w:suppressAutoHyphens w:val="true"/>
        <w:ind w:firstLine="851"/>
        <w:jc w:val="both"/>
        <w:rPr>
          <w:sz w:val="28"/>
          <w:szCs w:val="28"/>
        </w:rPr>
      </w:pPr>
      <w:r>
        <w:rPr>
          <w:color w:val="000000"/>
          <w:sz w:val="28"/>
          <w:szCs w:val="28"/>
        </w:rPr>
        <w:t>- Межрайонной ИФНС России № 5 по Краснодарскому краю– в части предоставления сведений (выписок) из государственных реестров о юридическом лице,  являющемся заявителем.</w:t>
      </w:r>
    </w:p>
    <w:p>
      <w:pPr>
        <w:pStyle w:val="Normal"/>
        <w:suppressAutoHyphens w:val="true"/>
        <w:ind w:firstLine="709"/>
        <w:jc w:val="both"/>
        <w:rPr/>
      </w:pPr>
      <w:r>
        <w:rPr>
          <w:sz w:val="28"/>
          <w:szCs w:val="28"/>
        </w:rPr>
        <w:t>2.2.4.</w:t>
      </w:r>
      <w:r>
        <w:rPr/>
        <w:t xml:space="preserve"> </w:t>
      </w:r>
      <w:r>
        <w:rPr>
          <w:sz w:val="28"/>
          <w:szCs w:val="28"/>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p>
    <w:p>
      <w:pPr>
        <w:pStyle w:val="Normal"/>
        <w:suppressAutoHyphens w:val="true"/>
        <w:ind w:firstLine="709"/>
        <w:jc w:val="both"/>
        <w:rPr/>
      </w:pPr>
      <w:r>
        <w:rPr>
          <w:sz w:val="28"/>
          <w:szCs w:val="28"/>
        </w:rPr>
        <w:t>2.3. Описание результата предоставления муниципальной услуги</w:t>
      </w:r>
    </w:p>
    <w:p>
      <w:pPr>
        <w:pStyle w:val="Normal"/>
        <w:suppressAutoHyphens w:val="true"/>
        <w:ind w:firstLine="709"/>
        <w:jc w:val="both"/>
        <w:rPr/>
      </w:pPr>
      <w:r>
        <w:rPr>
          <w:color w:val="000000"/>
          <w:sz w:val="28"/>
          <w:szCs w:val="28"/>
        </w:rPr>
        <w:t>2.3.1. Результатом предоставления муниципальной услуги является:</w:t>
      </w:r>
    </w:p>
    <w:p>
      <w:pPr>
        <w:pStyle w:val="Normal"/>
        <w:suppressAutoHyphens w:val="true"/>
        <w:ind w:firstLine="709"/>
        <w:jc w:val="both"/>
        <w:rPr>
          <w:color w:val="000000"/>
          <w:sz w:val="28"/>
          <w:szCs w:val="28"/>
        </w:rPr>
      </w:pPr>
      <w:r>
        <w:rPr>
          <w:color w:val="000000"/>
          <w:sz w:val="28"/>
          <w:szCs w:val="28"/>
        </w:rPr>
        <w:t>- принятие решения о  предоставлении земельного участка в постоянное бессрочное пользование;</w:t>
      </w:r>
    </w:p>
    <w:p>
      <w:pPr>
        <w:pStyle w:val="Normal"/>
        <w:suppressAutoHyphens w:val="true"/>
        <w:ind w:firstLine="709"/>
        <w:jc w:val="both"/>
        <w:rPr>
          <w:color w:val="000000"/>
          <w:sz w:val="28"/>
          <w:szCs w:val="28"/>
        </w:rPr>
      </w:pPr>
      <w:r>
        <w:rPr>
          <w:color w:val="000000"/>
          <w:sz w:val="28"/>
          <w:szCs w:val="28"/>
        </w:rPr>
        <w:t xml:space="preserve">- отказ в предоставлении муниципальной услуги. </w:t>
      </w:r>
    </w:p>
    <w:p>
      <w:pPr>
        <w:pStyle w:val="Normal"/>
        <w:suppressAutoHyphens w:val="true"/>
        <w:ind w:firstLine="709"/>
        <w:jc w:val="both"/>
        <w:rPr>
          <w:color w:val="000000"/>
          <w:sz w:val="28"/>
          <w:szCs w:val="28"/>
        </w:rPr>
      </w:pPr>
      <w:r>
        <w:rPr>
          <w:color w:val="000000"/>
          <w:sz w:val="28"/>
          <w:szCs w:val="28"/>
        </w:rPr>
        <w:t>2.3.2. Процедура предоставления муниципальной услуги завершается путем получения заявителем:</w:t>
      </w:r>
    </w:p>
    <w:p>
      <w:pPr>
        <w:pStyle w:val="Normal"/>
        <w:suppressAutoHyphens w:val="true"/>
        <w:ind w:firstLine="709"/>
        <w:jc w:val="both"/>
        <w:rPr/>
      </w:pPr>
      <w:r>
        <w:rPr>
          <w:color w:val="000000"/>
          <w:sz w:val="28"/>
          <w:szCs w:val="28"/>
        </w:rPr>
        <w:t>- постановления администрации Кавказского сельского поселения Кавказского района о предоставлении земельного участка в постоянное бессрочное пользование  (далее - Постановление);</w:t>
      </w:r>
    </w:p>
    <w:p>
      <w:pPr>
        <w:pStyle w:val="Normal"/>
        <w:suppressAutoHyphens w:val="true"/>
        <w:ind w:firstLine="709"/>
        <w:jc w:val="both"/>
        <w:rPr>
          <w:color w:val="000000"/>
          <w:sz w:val="28"/>
          <w:szCs w:val="28"/>
        </w:rPr>
      </w:pPr>
      <w:r>
        <w:rPr>
          <w:color w:val="000000"/>
          <w:sz w:val="28"/>
          <w:szCs w:val="28"/>
        </w:rPr>
        <w:t>- уведомления об отказе в предоставлении муниципальной услуги.</w:t>
      </w:r>
    </w:p>
    <w:p>
      <w:pPr>
        <w:pStyle w:val="Normal"/>
        <w:widowControl w:val="false"/>
        <w:numPr>
          <w:ilvl w:val="0"/>
          <w:numId w:val="0"/>
        </w:numPr>
        <w:suppressAutoHyphens w:val="true"/>
        <w:jc w:val="both"/>
        <w:outlineLvl w:val="2"/>
        <w:rPr/>
      </w:pPr>
      <w:r>
        <w:rPr>
          <w:sz w:val="28"/>
          <w:szCs w:val="28"/>
        </w:rPr>
        <w:tab/>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pPr>
        <w:pStyle w:val="Normal"/>
        <w:suppressAutoHyphens w:val="true"/>
        <w:ind w:firstLine="709"/>
        <w:jc w:val="both"/>
        <w:rPr/>
      </w:pPr>
      <w:r>
        <w:rPr>
          <w:rFonts w:cs="Times New Roman CYR" w:ascii="Times New Roman CYR" w:hAnsi="Times New Roman CYR"/>
          <w:sz w:val="28"/>
          <w:szCs w:val="28"/>
        </w:rPr>
        <w:t>2.4.1. </w:t>
      </w:r>
      <w:r>
        <w:rPr>
          <w:color w:val="000000"/>
          <w:sz w:val="28"/>
          <w:szCs w:val="28"/>
        </w:rPr>
        <w:t>Срок предоставления муниципальной услуги со дня принятия заявления и прилагаемых к нему документов составляет 30 календарных дней.</w:t>
      </w:r>
    </w:p>
    <w:p>
      <w:pPr>
        <w:pStyle w:val="Normal"/>
        <w:widowControl w:val="false"/>
        <w:tabs>
          <w:tab w:val="left" w:pos="851" w:leader="none"/>
        </w:tabs>
        <w:suppressAutoHyphens w:val="true"/>
        <w:ind w:firstLine="709"/>
        <w:jc w:val="both"/>
        <w:rPr>
          <w:rFonts w:ascii="Times New Roman CYR" w:hAnsi="Times New Roman CYR" w:cs="Times New Roman CYR"/>
          <w:sz w:val="28"/>
          <w:szCs w:val="28"/>
        </w:rPr>
      </w:pPr>
      <w:r>
        <w:rPr>
          <w:rFonts w:cs="Times New Roman CYR" w:ascii="Times New Roman CYR" w:hAnsi="Times New Roman CYR"/>
          <w:sz w:val="28"/>
          <w:szCs w:val="28"/>
        </w:rPr>
        <w:t>2.4.2. При наличии оснований для отказа в предоставлении муниципальной услуги, указанных в подпункте 2.10.2 настоящего Регламента, в течение 30 календарных дней со дня регистрации заявления, администрация принимает решение об отказе в предоставлении муниципальной услуги.</w:t>
      </w:r>
    </w:p>
    <w:p>
      <w:pPr>
        <w:pStyle w:val="Normal"/>
        <w:widowControl w:val="false"/>
        <w:numPr>
          <w:ilvl w:val="0"/>
          <w:numId w:val="0"/>
        </w:numPr>
        <w:suppressAutoHyphens w:val="true"/>
        <w:ind w:firstLine="726"/>
        <w:jc w:val="both"/>
        <w:outlineLvl w:val="2"/>
        <w:rPr/>
      </w:pPr>
      <w:r>
        <w:rPr>
          <w:sz w:val="28"/>
          <w:szCs w:val="28"/>
        </w:rPr>
        <w:t>2.5. Перечень нормативных правовых актов, регулирующих отношения, возникающие в связи с предоставлением муниципальной услуги</w:t>
      </w:r>
    </w:p>
    <w:p>
      <w:pPr>
        <w:pStyle w:val="NormalWeb"/>
        <w:suppressAutoHyphens w:val="true"/>
        <w:ind w:firstLine="708"/>
        <w:jc w:val="both"/>
        <w:rPr/>
      </w:pPr>
      <w:bookmarkStart w:id="8" w:name="sub_251"/>
      <w:bookmarkEnd w:id="8"/>
      <w:r>
        <w:rPr>
          <w:sz w:val="28"/>
          <w:szCs w:val="28"/>
        </w:rPr>
        <w:t>Предоставление а</w:t>
      </w:r>
      <w:r>
        <w:rPr>
          <w:color w:val="000000"/>
          <w:sz w:val="28"/>
          <w:szCs w:val="28"/>
        </w:rPr>
        <w:t>дминистрацией Кавказского сельского поселения Кавказского района</w:t>
      </w:r>
      <w:r>
        <w:rPr>
          <w:sz w:val="28"/>
          <w:szCs w:val="28"/>
        </w:rPr>
        <w:t xml:space="preserve"> муниципальной услуги осуществляется в соответствии со следующими нормативными правовыми актами:</w:t>
      </w:r>
    </w:p>
    <w:p>
      <w:pPr>
        <w:pStyle w:val="Normal"/>
        <w:suppressAutoHyphens w:val="true"/>
        <w:ind w:firstLine="709"/>
        <w:jc w:val="both"/>
        <w:rPr/>
      </w:pPr>
      <w:r>
        <w:rPr>
          <w:sz w:val="28"/>
          <w:szCs w:val="28"/>
        </w:rPr>
        <w:t xml:space="preserve">1) </w:t>
      </w:r>
      <w:hyperlink r:id="rId8">
        <w:r>
          <w:rPr>
            <w:rStyle w:val="Style12"/>
            <w:color w:val="000000"/>
            <w:sz w:val="28"/>
            <w:szCs w:val="28"/>
            <w:u w:val="none"/>
          </w:rPr>
          <w:t>Гражданским кодекс</w:t>
        </w:r>
      </w:hyperlink>
      <w:r>
        <w:rPr>
          <w:rStyle w:val="Style12"/>
          <w:color w:val="00000A"/>
          <w:sz w:val="28"/>
          <w:szCs w:val="28"/>
        </w:rPr>
        <w:t>ом</w:t>
      </w:r>
      <w:r>
        <w:rPr>
          <w:sz w:val="28"/>
          <w:szCs w:val="28"/>
        </w:rPr>
        <w:t xml:space="preserve"> Российской Федерации (</w:t>
      </w:r>
      <w:hyperlink r:id="rId9">
        <w:r>
          <w:rPr>
            <w:rStyle w:val="Style12"/>
            <w:color w:val="00000A"/>
            <w:sz w:val="28"/>
            <w:szCs w:val="28"/>
          </w:rPr>
          <w:t>часть первая</w:t>
        </w:r>
      </w:hyperlink>
      <w:r>
        <w:rPr>
          <w:sz w:val="28"/>
          <w:szCs w:val="28"/>
        </w:rPr>
        <w:t>) (первоначальный текст документа опубликован в изданиях: «Собрание законодательства РФ», от 05.12.1194 № 32 статья 3301; «Российская газета», от 08.12.1994 № 238-239);</w:t>
      </w:r>
    </w:p>
    <w:p>
      <w:pPr>
        <w:pStyle w:val="Normal"/>
        <w:suppressAutoHyphens w:val="true"/>
        <w:ind w:firstLine="709"/>
        <w:jc w:val="both"/>
        <w:rPr/>
      </w:pPr>
      <w:bookmarkStart w:id="9" w:name="sub_252"/>
      <w:bookmarkStart w:id="10" w:name="sub_25136"/>
      <w:bookmarkEnd w:id="9"/>
      <w:bookmarkEnd w:id="10"/>
      <w:r>
        <w:rPr>
          <w:sz w:val="28"/>
          <w:szCs w:val="28"/>
        </w:rPr>
        <w:t xml:space="preserve">2) </w:t>
      </w:r>
      <w:hyperlink r:id="rId10">
        <w:r>
          <w:rPr>
            <w:rStyle w:val="Style12"/>
            <w:color w:val="00000A"/>
            <w:sz w:val="28"/>
            <w:szCs w:val="28"/>
            <w:u w:val="none"/>
          </w:rPr>
          <w:t>Земельным кодекс</w:t>
        </w:r>
      </w:hyperlink>
      <w:r>
        <w:rPr>
          <w:rStyle w:val="Style12"/>
          <w:color w:val="00000A"/>
          <w:sz w:val="28"/>
          <w:szCs w:val="28"/>
        </w:rPr>
        <w:t>ом</w:t>
      </w:r>
      <w:r>
        <w:rPr>
          <w:sz w:val="28"/>
          <w:szCs w:val="28"/>
        </w:rPr>
        <w:t xml:space="preserve"> Российской Федерации от 25.10.2001 № 136-ФЗ (ЗК РФ) (в редакции </w:t>
      </w:r>
      <w:hyperlink r:id="rId11">
        <w:r>
          <w:rPr>
            <w:rStyle w:val="Style12"/>
            <w:color w:val="00000A"/>
            <w:sz w:val="28"/>
            <w:szCs w:val="28"/>
          </w:rPr>
          <w:t>Федеральных законов</w:t>
        </w:r>
      </w:hyperlink>
      <w:r>
        <w:rPr>
          <w:sz w:val="28"/>
          <w:szCs w:val="28"/>
        </w:rPr>
        <w:t xml:space="preserve"> от 30.06.2003 № 86-ФЗ (первоначальный текст документа опубликован в изданиях: «Российская газета», от 01.07.2003 № 126, «Собрание законодательства РФ», от 07.07.2003 № 27, статья 2700);</w:t>
      </w:r>
    </w:p>
    <w:p>
      <w:pPr>
        <w:pStyle w:val="Normal"/>
        <w:suppressAutoHyphens w:val="true"/>
        <w:ind w:firstLine="709"/>
        <w:jc w:val="both"/>
        <w:rPr/>
      </w:pPr>
      <w:bookmarkStart w:id="11" w:name="sub_253"/>
      <w:bookmarkStart w:id="12" w:name="sub_25238"/>
      <w:bookmarkEnd w:id="11"/>
      <w:bookmarkEnd w:id="12"/>
      <w:r>
        <w:rPr>
          <w:sz w:val="28"/>
          <w:szCs w:val="28"/>
        </w:rPr>
        <w:t xml:space="preserve">3) </w:t>
      </w:r>
      <w:hyperlink r:id="rId12">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21 июля 1997 года № 122-ФЗ «О государственной регистрации прав на недвижимое имущество и сделок с ним» (первоначальный текст документа опубликован в изданиях: «Собрание законодательства РФ», от 28.07.97 № 30 статья 3594; «Российская газета» от 30.07.97 № 145);</w:t>
      </w:r>
    </w:p>
    <w:p>
      <w:pPr>
        <w:pStyle w:val="Normal"/>
        <w:suppressAutoHyphens w:val="true"/>
        <w:ind w:firstLine="709"/>
        <w:jc w:val="both"/>
        <w:rPr/>
      </w:pPr>
      <w:bookmarkStart w:id="13" w:name="sub_254"/>
      <w:bookmarkStart w:id="14" w:name="sub_25340"/>
      <w:bookmarkEnd w:id="13"/>
      <w:bookmarkEnd w:id="14"/>
      <w:r>
        <w:rPr>
          <w:sz w:val="28"/>
          <w:szCs w:val="28"/>
        </w:rPr>
        <w:t xml:space="preserve">4) </w:t>
      </w:r>
      <w:hyperlink r:id="rId13">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25 октября 2001 года № 137-ФЗ «О введении в действие Земельного кодекса Российской Федерации» (первоначальный текст документа опубликован в изданиях: «Собрание законодательства РФ», от 29.10.2001 № 44, статья 4148, «Парламентская газета», от 30.10.2001 № 204-205, «Российская газета», от 30.10.2001 № 211- 212);</w:t>
      </w:r>
    </w:p>
    <w:p>
      <w:pPr>
        <w:pStyle w:val="Normal"/>
        <w:suppressAutoHyphens w:val="true"/>
        <w:ind w:firstLine="709"/>
        <w:jc w:val="both"/>
        <w:rPr/>
      </w:pPr>
      <w:bookmarkStart w:id="15" w:name="sub_255"/>
      <w:bookmarkStart w:id="16" w:name="sub_25442"/>
      <w:bookmarkEnd w:id="15"/>
      <w:bookmarkEnd w:id="16"/>
      <w:r>
        <w:rPr>
          <w:sz w:val="28"/>
          <w:szCs w:val="28"/>
        </w:rPr>
        <w:t xml:space="preserve">5) </w:t>
      </w:r>
      <w:hyperlink r:id="rId14">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24 июля 2007 года № 221-ФЗ «О государственном кадастре недвижимости» (первоначальный текст документа опубликован в изданиях: «Собрание законодательства РФ», от 30.07.2007 № 31, статья 4017; «Российская газета», от 01.08.2007 № 165; «Парламентская газета», от 09.08.2007 № 99-101);</w:t>
      </w:r>
    </w:p>
    <w:p>
      <w:pPr>
        <w:pStyle w:val="Normal"/>
        <w:suppressAutoHyphens w:val="true"/>
        <w:ind w:firstLine="709"/>
        <w:jc w:val="both"/>
        <w:rPr/>
      </w:pPr>
      <w:bookmarkStart w:id="17" w:name="sub_256"/>
      <w:bookmarkStart w:id="18" w:name="sub_25544"/>
      <w:bookmarkEnd w:id="17"/>
      <w:bookmarkEnd w:id="18"/>
      <w:r>
        <w:rPr>
          <w:sz w:val="28"/>
          <w:szCs w:val="28"/>
        </w:rPr>
        <w:t xml:space="preserve">6) </w:t>
      </w:r>
      <w:hyperlink r:id="rId15">
        <w:r>
          <w:rPr>
            <w:rStyle w:val="Style12"/>
            <w:color w:val="00000A"/>
            <w:sz w:val="28"/>
            <w:szCs w:val="28"/>
            <w:u w:val="none"/>
          </w:rPr>
          <w:t>Федеральным закон</w:t>
        </w:r>
      </w:hyperlink>
      <w:r>
        <w:rPr>
          <w:rStyle w:val="Style12"/>
          <w:color w:val="00000A"/>
          <w:sz w:val="28"/>
          <w:szCs w:val="28"/>
        </w:rPr>
        <w:t>ом</w:t>
      </w:r>
      <w:r>
        <w:rPr>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изданиях: «Российская газета», от 30.07.2010 № 168; «Собрание законодательства РФ», от 02.08.2010 № 31 статья 4179);</w:t>
      </w:r>
    </w:p>
    <w:p>
      <w:pPr>
        <w:pStyle w:val="Normal"/>
        <w:suppressAutoHyphens w:val="true"/>
        <w:ind w:firstLine="709"/>
        <w:jc w:val="both"/>
        <w:rPr/>
      </w:pPr>
      <w:bookmarkStart w:id="19" w:name="sub_259"/>
      <w:bookmarkStart w:id="20" w:name="sub_25646"/>
      <w:bookmarkEnd w:id="20"/>
      <w:r>
        <w:rPr>
          <w:sz w:val="28"/>
          <w:szCs w:val="28"/>
        </w:rPr>
        <w:t xml:space="preserve">7) </w:t>
      </w:r>
      <w:hyperlink r:id="rId16">
        <w:r>
          <w:rPr>
            <w:rStyle w:val="Style12"/>
            <w:color w:val="00000A"/>
            <w:sz w:val="28"/>
            <w:szCs w:val="28"/>
            <w:u w:val="none"/>
          </w:rPr>
          <w:t>Закон</w:t>
        </w:r>
      </w:hyperlink>
      <w:r>
        <w:rPr>
          <w:rStyle w:val="Style12"/>
          <w:color w:val="00000A"/>
          <w:sz w:val="28"/>
          <w:szCs w:val="28"/>
        </w:rPr>
        <w:t>ом</w:t>
      </w:r>
      <w:bookmarkStart w:id="21" w:name="sub_2510"/>
      <w:bookmarkEnd w:id="19"/>
      <w:r>
        <w:rPr>
          <w:sz w:val="28"/>
          <w:szCs w:val="28"/>
        </w:rPr>
        <w:t xml:space="preserve"> Краснодарского края от 05.11.2002 № 532-КЗ «Об основах регулирования земельных отношений в Краснодарском крае» (текст Закона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 (часть 1), стр. 53.)</w:t>
      </w:r>
    </w:p>
    <w:p>
      <w:pPr>
        <w:pStyle w:val="Normal"/>
        <w:suppressAutoHyphens w:val="true"/>
        <w:ind w:firstLine="709"/>
        <w:jc w:val="both"/>
        <w:rPr/>
      </w:pPr>
      <w:bookmarkStart w:id="22" w:name="sub_2511"/>
      <w:bookmarkEnd w:id="21"/>
      <w:r>
        <w:rPr>
          <w:sz w:val="28"/>
          <w:szCs w:val="28"/>
        </w:rPr>
        <w:t xml:space="preserve">9) </w:t>
      </w:r>
      <w:hyperlink r:id="rId17">
        <w:r>
          <w:rPr>
            <w:rStyle w:val="Style12"/>
            <w:color w:val="00000A"/>
            <w:sz w:val="28"/>
            <w:szCs w:val="28"/>
            <w:u w:val="none"/>
          </w:rPr>
          <w:t>Постановление</w:t>
        </w:r>
      </w:hyperlink>
      <w:r>
        <w:rPr>
          <w:rStyle w:val="Style12"/>
          <w:color w:val="00000A"/>
          <w:sz w:val="28"/>
          <w:szCs w:val="28"/>
        </w:rPr>
        <w:t>м</w:t>
      </w:r>
      <w:bookmarkEnd w:id="22"/>
      <w:r>
        <w:rPr>
          <w:sz w:val="28"/>
          <w:szCs w:val="28"/>
        </w:rPr>
        <w:t xml:space="preserve"> Правительства РФ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(текст опубликован в «Собрание законодательства Российской Федерации», Издательство «Юридическая литература», 31 декабря 2012, № 53, статья 7932);</w:t>
      </w:r>
    </w:p>
    <w:p>
      <w:pPr>
        <w:pStyle w:val="Normal"/>
        <w:suppressAutoHyphens w:val="true"/>
        <w:ind w:firstLine="709"/>
        <w:jc w:val="both"/>
        <w:rPr>
          <w:sz w:val="28"/>
          <w:szCs w:val="28"/>
        </w:rPr>
      </w:pPr>
      <w:r>
        <w:rPr>
          <w:sz w:val="28"/>
          <w:szCs w:val="28"/>
        </w:rPr>
        <w:t xml:space="preserve">10) </w:t>
      </w:r>
      <w:r>
        <w:rPr>
          <w:rStyle w:val="Link"/>
          <w:sz w:val="28"/>
          <w:szCs w:val="28"/>
        </w:rPr>
        <w:t>Постановлением</w:t>
      </w:r>
      <w:r>
        <w:rPr>
          <w:sz w:val="28"/>
          <w:szCs w:val="28"/>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
    <w:p>
      <w:pPr>
        <w:pStyle w:val="Normal"/>
        <w:suppressAutoHyphens w:val="true"/>
        <w:ind w:firstLine="567"/>
        <w:jc w:val="both"/>
        <w:rPr>
          <w:sz w:val="28"/>
          <w:szCs w:val="28"/>
        </w:rPr>
      </w:pPr>
      <w:r>
        <w:rPr>
          <w:sz w:val="28"/>
          <w:szCs w:val="28"/>
        </w:rPr>
        <w:t>11) Постановлением Правительства РФ от 25 июня 2012 года № 634 «О видах электронной подписи, использование которых допускается при обращении за получением государственных и муниципальных услуг» («Российская газета», № 148, 02.07.2012, «Собрание законодательства РФ», 2 июля 2012, № 27, ст. 3744);</w:t>
      </w:r>
    </w:p>
    <w:p>
      <w:pPr>
        <w:pStyle w:val="Normal"/>
        <w:suppressAutoHyphens w:val="true"/>
        <w:ind w:firstLine="567"/>
        <w:jc w:val="both"/>
        <w:rPr>
          <w:sz w:val="28"/>
          <w:szCs w:val="28"/>
        </w:rPr>
      </w:pPr>
      <w:r>
        <w:rPr>
          <w:sz w:val="28"/>
          <w:szCs w:val="28"/>
        </w:rPr>
        <w:t>12)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от 23 ноября 2012 года № 271, в Собрании законодательства Российской Федерации от 26 ноября 2012 года № 48 ст. 6706);</w:t>
      </w:r>
    </w:p>
    <w:p>
      <w:pPr>
        <w:pStyle w:val="Normal"/>
        <w:suppressAutoHyphens w:val="true"/>
        <w:ind w:firstLine="567"/>
        <w:jc w:val="both"/>
        <w:rPr>
          <w:sz w:val="28"/>
          <w:szCs w:val="28"/>
        </w:rPr>
      </w:pPr>
      <w:r>
        <w:rPr>
          <w:sz w:val="28"/>
          <w:szCs w:val="28"/>
        </w:rPr>
        <w:t>13) Постановлением Правительства РФ от 26 марта 2016 года № 236 «О требованиях к предоставлению в электронной форме государственных и муниципальных услуг» («Официальный интернет-портал правовой информации» (www.pravo.gov.ru) 5 апреля 2016 года, «Российская газета» от 8 апреля 2016 года № 75, Собрание законодательства Российской Федерации от 11 апреля 2016 года № 15 ст. 2084);</w:t>
      </w:r>
    </w:p>
    <w:p>
      <w:pPr>
        <w:pStyle w:val="Normal"/>
        <w:suppressAutoHyphens w:val="true"/>
        <w:ind w:firstLine="567"/>
        <w:jc w:val="both"/>
        <w:rPr>
          <w:sz w:val="28"/>
          <w:szCs w:val="28"/>
        </w:rPr>
      </w:pPr>
      <w:r>
        <w:rPr>
          <w:sz w:val="28"/>
          <w:szCs w:val="28"/>
        </w:rPr>
        <w:t>14) Законом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(«Кубанские новости» от 5 марта 2011 года № 35);</w:t>
      </w:r>
    </w:p>
    <w:p>
      <w:pPr>
        <w:pStyle w:val="Normal"/>
        <w:suppressAutoHyphens w:val="true"/>
        <w:ind w:firstLine="709"/>
        <w:jc w:val="both"/>
        <w:rPr>
          <w:color w:val="000000"/>
        </w:rPr>
      </w:pPr>
      <w:r>
        <w:rPr>
          <w:color w:val="000000"/>
          <w:sz w:val="28"/>
          <w:szCs w:val="28"/>
        </w:rPr>
        <w:t>15) Уставом Кавказского сельского поселения Кавказского района;</w:t>
      </w:r>
    </w:p>
    <w:p>
      <w:pPr>
        <w:pStyle w:val="Normal"/>
        <w:suppressAutoHyphens w:val="true"/>
        <w:ind w:firstLine="709"/>
        <w:jc w:val="both"/>
        <w:rPr>
          <w:sz w:val="28"/>
          <w:szCs w:val="28"/>
        </w:rPr>
      </w:pPr>
      <w:r>
        <w:rPr>
          <w:color w:val="000000"/>
          <w:sz w:val="28"/>
          <w:szCs w:val="28"/>
        </w:rPr>
        <w:t>16) настоящим Регламентом.</w:t>
      </w:r>
    </w:p>
    <w:p>
      <w:pPr>
        <w:pStyle w:val="Normal"/>
        <w:widowControl w:val="false"/>
        <w:numPr>
          <w:ilvl w:val="0"/>
          <w:numId w:val="0"/>
        </w:numPr>
        <w:suppressAutoHyphens w:val="true"/>
        <w:ind w:firstLine="726"/>
        <w:jc w:val="both"/>
        <w:outlineLvl w:val="2"/>
        <w:rPr/>
      </w:pPr>
      <w:r>
        <w:rPr>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pPr>
        <w:pStyle w:val="Normal"/>
        <w:suppressAutoHyphens w:val="true"/>
        <w:ind w:firstLine="709"/>
        <w:jc w:val="both"/>
        <w:rPr/>
      </w:pPr>
      <w:r>
        <w:rPr>
          <w:sz w:val="28"/>
          <w:szCs w:val="28"/>
        </w:rPr>
        <w:t xml:space="preserve">2.6.1. Для получения муниципальной услуги (пп. 1 п. 2 статьи 39.9 Земельного кодекса РФ) заявителем представляются следующие документы: </w:t>
      </w:r>
    </w:p>
    <w:p>
      <w:pPr>
        <w:pStyle w:val="Normal"/>
        <w:suppressAutoHyphens w:val="true"/>
        <w:ind w:firstLine="709"/>
        <w:jc w:val="both"/>
        <w:rPr/>
      </w:pPr>
      <w:r>
        <w:rPr>
          <w:sz w:val="28"/>
          <w:szCs w:val="28"/>
        </w:rPr>
        <w:t xml:space="preserve">1) Письменное заявление на имя главы Кавказского сельского поселения Кавказского района о предоставлении муниципальной услуги по форме, согласно приложению № 1 к настоящему регламенту. </w:t>
      </w:r>
      <w:r>
        <w:rPr>
          <w:color w:val="000000"/>
          <w:sz w:val="28"/>
          <w:szCs w:val="28"/>
        </w:rPr>
        <w:t>Образец заполнения заявления приводится в приложении № 2 к настоящему Регламенту.</w:t>
      </w:r>
    </w:p>
    <w:p>
      <w:pPr>
        <w:pStyle w:val="Normal"/>
        <w:suppressAutoHyphens w:val="true"/>
        <w:ind w:firstLine="851"/>
        <w:jc w:val="both"/>
        <w:rPr/>
      </w:pPr>
      <w:r>
        <w:rPr>
          <w:sz w:val="28"/>
          <w:szCs w:val="28"/>
        </w:rPr>
        <w:t>Заявление о предоставлении муниципальной услуги расценивается одновременно как заявление на получение муниципальной услуги по информированию, приему и выдаче документов заявителю в администрации Кавказского сельского поселения Кавказского района, а также его согласие на обработку персональных данных в соответствии с Федеральным законом Российской Федерации от 27 июля 2006 года № 152-ФЗ "О персональных данных»;</w:t>
      </w:r>
    </w:p>
    <w:p>
      <w:pPr>
        <w:pStyle w:val="Normal"/>
        <w:suppressAutoHyphens w:val="true"/>
        <w:ind w:firstLine="851"/>
        <w:jc w:val="both"/>
        <w:rPr>
          <w:sz w:val="28"/>
          <w:szCs w:val="28"/>
        </w:rPr>
      </w:pPr>
      <w:r>
        <w:rPr>
          <w:sz w:val="28"/>
          <w:szCs w:val="28"/>
        </w:rPr>
        <w:t xml:space="preserve">2) Документ, подтверждающий полномочия представителя юридического лица; </w:t>
      </w:r>
    </w:p>
    <w:p>
      <w:pPr>
        <w:pStyle w:val="Normal"/>
        <w:suppressAutoHyphens w:val="true"/>
        <w:ind w:firstLine="1134"/>
        <w:jc w:val="both"/>
        <w:rPr>
          <w:sz w:val="28"/>
          <w:szCs w:val="28"/>
        </w:rPr>
      </w:pPr>
      <w:r>
        <w:rPr>
          <w:sz w:val="28"/>
          <w:szCs w:val="28"/>
        </w:rPr>
        <w:t>3) документы, подтверждающие право заявителя на приобретение земельного участка без проведения торгов, предусмотренных перечнем, утвержденным приказом Министерства экономического развития Российской Федерации</w:t>
      </w:r>
      <w:bookmarkStart w:id="23" w:name="__DdeLink__112407_676394954"/>
      <w:r>
        <w:rPr>
          <w:sz w:val="28"/>
          <w:szCs w:val="28"/>
        </w:rPr>
        <w:t xml:space="preserve"> № 1 от 12 января 2015 года</w:t>
      </w:r>
      <w:bookmarkEnd w:id="23"/>
      <w:r>
        <w:rPr>
          <w:sz w:val="28"/>
          <w:szCs w:val="28"/>
        </w:rPr>
        <w:t>.</w:t>
      </w:r>
    </w:p>
    <w:p>
      <w:pPr>
        <w:pStyle w:val="Normal"/>
        <w:suppressAutoHyphens w:val="true"/>
        <w:ind w:firstLine="709"/>
        <w:jc w:val="both"/>
        <w:rPr>
          <w:color w:val="3366FF"/>
          <w:sz w:val="28"/>
          <w:szCs w:val="28"/>
        </w:rPr>
      </w:pPr>
      <w:r>
        <w:rPr>
          <w:color w:val="000000"/>
          <w:sz w:val="28"/>
          <w:szCs w:val="28"/>
        </w:rPr>
        <w:t>2.6.2. Копии документов, указанные в подпункте 2.6.1 настоящего Регламента, предоставляются вместе с оригиналами. После проверки на идентичность, специалистом уполномоченного органа или сотрудником МФЦ, проставляется отметка о соответствии копии каждому документу оригинала. Оригиналы документов после сверки возвращаются заявителю.</w:t>
      </w:r>
    </w:p>
    <w:p>
      <w:pPr>
        <w:pStyle w:val="Normal"/>
        <w:suppressAutoHyphens w:val="true"/>
        <w:ind w:firstLine="709"/>
        <w:jc w:val="both"/>
        <w:rPr>
          <w:color w:val="3366FF"/>
          <w:sz w:val="28"/>
          <w:szCs w:val="28"/>
        </w:rPr>
      </w:pPr>
      <w:r>
        <w:rPr>
          <w:color w:val="000000"/>
          <w:sz w:val="28"/>
          <w:szCs w:val="28"/>
        </w:rPr>
        <w:t>Если копии документов предоставляются без предъявления подлинников, то они должны быть нотариально заверены.</w:t>
      </w:r>
    </w:p>
    <w:p>
      <w:pPr>
        <w:pStyle w:val="Normal"/>
        <w:widowControl w:val="false"/>
        <w:numPr>
          <w:ilvl w:val="0"/>
          <w:numId w:val="0"/>
        </w:numPr>
        <w:suppressAutoHyphens w:val="true"/>
        <w:ind w:firstLine="720"/>
        <w:jc w:val="both"/>
        <w:outlineLvl w:val="2"/>
        <w:rPr/>
      </w:pPr>
      <w:r>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pPr>
        <w:pStyle w:val="Normal"/>
        <w:numPr>
          <w:ilvl w:val="0"/>
          <w:numId w:val="0"/>
        </w:numPr>
        <w:suppressAutoHyphens w:val="true"/>
        <w:ind w:firstLine="709"/>
        <w:jc w:val="both"/>
        <w:outlineLvl w:val="2"/>
        <w:rPr/>
      </w:pPr>
      <w:r>
        <w:rPr>
          <w:sz w:val="28"/>
          <w:szCs w:val="28"/>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Normal"/>
        <w:suppressAutoHyphens w:val="true"/>
        <w:ind w:firstLine="720"/>
        <w:jc w:val="both"/>
        <w:rPr>
          <w:sz w:val="28"/>
          <w:szCs w:val="28"/>
        </w:rPr>
      </w:pPr>
      <w:r>
        <w:rPr>
          <w:sz w:val="28"/>
          <w:szCs w:val="28"/>
        </w:rPr>
        <w:t>Выписка из ЕГРН об объекте недвижимости (об испрашиваемом земельном участке);</w:t>
      </w:r>
    </w:p>
    <w:p>
      <w:pPr>
        <w:pStyle w:val="Normal"/>
        <w:suppressAutoHyphens w:val="true"/>
        <w:ind w:firstLine="708"/>
        <w:jc w:val="both"/>
        <w:rPr>
          <w:sz w:val="28"/>
          <w:szCs w:val="28"/>
        </w:rPr>
      </w:pPr>
      <w:bookmarkStart w:id="24" w:name="sub_40000"/>
      <w:bookmarkEnd w:id="24"/>
      <w:r>
        <w:rPr>
          <w:sz w:val="28"/>
          <w:szCs w:val="28"/>
        </w:rPr>
        <w:t>Выписка из Единого государственного реестра юридических лиц о юридическом лице, являющемся заявителем.</w:t>
      </w:r>
    </w:p>
    <w:p>
      <w:pPr>
        <w:pStyle w:val="Normal"/>
        <w:numPr>
          <w:ilvl w:val="0"/>
          <w:numId w:val="0"/>
        </w:numPr>
        <w:suppressAutoHyphens w:val="true"/>
        <w:ind w:firstLine="709"/>
        <w:jc w:val="both"/>
        <w:outlineLvl w:val="2"/>
        <w:rPr>
          <w:color w:val="3366FF"/>
          <w:sz w:val="28"/>
          <w:szCs w:val="28"/>
        </w:rPr>
      </w:pPr>
      <w:r>
        <w:rPr>
          <w:color w:val="000000"/>
          <w:sz w:val="28"/>
          <w:szCs w:val="28"/>
          <w:lang w:eastAsia="ar-SA"/>
        </w:rPr>
        <w:t xml:space="preserve">2.7.2. </w:t>
      </w:r>
      <w:r>
        <w:rPr>
          <w:color w:val="000000"/>
          <w:sz w:val="28"/>
          <w:szCs w:val="28"/>
        </w:rPr>
        <w:t>Заявитель вправе представить указанные  в подпункте 2.7.1. настоящего Регламента документы и информацию по своей инициативе.</w:t>
      </w:r>
    </w:p>
    <w:p>
      <w:pPr>
        <w:pStyle w:val="Normal"/>
        <w:suppressAutoHyphens w:val="true"/>
        <w:ind w:firstLine="720"/>
        <w:jc w:val="both"/>
        <w:rPr>
          <w:color w:val="3366FF"/>
          <w:sz w:val="28"/>
          <w:szCs w:val="28"/>
          <w:lang w:eastAsia="ar-SA"/>
        </w:rPr>
      </w:pPr>
      <w:r>
        <w:rPr>
          <w:color w:val="000000"/>
          <w:sz w:val="28"/>
          <w:szCs w:val="28"/>
        </w:rPr>
        <w:t>Непредставление заявителем указанных документов не является основанием для отказа заявителю в предоставлении муниципальной услуги.</w:t>
      </w:r>
    </w:p>
    <w:p>
      <w:pPr>
        <w:pStyle w:val="Normal"/>
        <w:numPr>
          <w:ilvl w:val="0"/>
          <w:numId w:val="0"/>
        </w:numPr>
        <w:suppressAutoHyphens w:val="true"/>
        <w:ind w:firstLine="709"/>
        <w:jc w:val="both"/>
        <w:outlineLvl w:val="2"/>
        <w:rPr>
          <w:color w:val="3366FF"/>
          <w:sz w:val="28"/>
          <w:szCs w:val="28"/>
        </w:rPr>
      </w:pPr>
      <w:r>
        <w:rPr>
          <w:color w:val="000000"/>
          <w:sz w:val="28"/>
          <w:szCs w:val="28"/>
        </w:rPr>
        <w:t xml:space="preserve">2.7.3. </w:t>
      </w:r>
      <w:r>
        <w:rPr>
          <w:color w:val="000000"/>
          <w:sz w:val="28"/>
          <w:szCs w:val="28"/>
          <w:lang w:eastAsia="ar-SA"/>
        </w:rPr>
        <w:t>В случае если документы, указанные в подпункте 2.7.1 настоящего Регламента не были представлены заявителем самостоятельно, то они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r>
        <w:rPr>
          <w:color w:val="000000"/>
          <w:sz w:val="28"/>
          <w:szCs w:val="28"/>
        </w:rPr>
        <w:t xml:space="preserve"> </w:t>
      </w:r>
    </w:p>
    <w:p>
      <w:pPr>
        <w:pStyle w:val="Normal"/>
        <w:widowControl w:val="false"/>
        <w:numPr>
          <w:ilvl w:val="0"/>
          <w:numId w:val="0"/>
        </w:numPr>
        <w:suppressAutoHyphens w:val="true"/>
        <w:ind w:firstLine="720"/>
        <w:jc w:val="left"/>
        <w:outlineLvl w:val="2"/>
        <w:rPr/>
      </w:pPr>
      <w:r>
        <w:rPr>
          <w:sz w:val="28"/>
          <w:szCs w:val="28"/>
        </w:rPr>
        <w:t>2.8. Указание на запрет требовать от заявителя</w:t>
      </w:r>
    </w:p>
    <w:p>
      <w:pPr>
        <w:pStyle w:val="Normal"/>
        <w:numPr>
          <w:ilvl w:val="0"/>
          <w:numId w:val="0"/>
        </w:numPr>
        <w:suppressAutoHyphens w:val="true"/>
        <w:ind w:firstLine="851"/>
        <w:jc w:val="both"/>
        <w:outlineLvl w:val="1"/>
        <w:rPr/>
      </w:pPr>
      <w:r>
        <w:rPr>
          <w:sz w:val="28"/>
          <w:szCs w:val="28"/>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w:t>
      </w:r>
    </w:p>
    <w:p>
      <w:pPr>
        <w:pStyle w:val="Normal"/>
        <w:suppressAutoHyphens w:val="true"/>
        <w:ind w:firstLine="709"/>
        <w:jc w:val="both"/>
        <w:rPr>
          <w:color w:val="000000"/>
        </w:rPr>
      </w:pPr>
      <w:r>
        <w:rPr>
          <w:color w:val="000000"/>
          <w:sz w:val="28"/>
          <w:szCs w:val="28"/>
        </w:rPr>
        <w:t>Запрещено требовать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администрации Кавказского сельского поселения Кавказского района находятся в распоряжении органа, предоставляющего муниципальную услугу, иных государственных органов, органов местного самоуправления и (или) подведомственным муниципальным органам и органам местного самоуправления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27.07.2010 г. № 210-ФЗ «Об организации предоставления государственных и муниципальных услуг».</w:t>
      </w:r>
    </w:p>
    <w:p>
      <w:pPr>
        <w:pStyle w:val="Normal"/>
        <w:widowControl w:val="false"/>
        <w:numPr>
          <w:ilvl w:val="0"/>
          <w:numId w:val="0"/>
        </w:numPr>
        <w:suppressAutoHyphens w:val="true"/>
        <w:ind w:firstLine="720"/>
        <w:jc w:val="both"/>
        <w:outlineLvl w:val="2"/>
        <w:rPr/>
      </w:pPr>
      <w:r>
        <w:rPr>
          <w:sz w:val="28"/>
          <w:szCs w:val="28"/>
        </w:rPr>
        <w:t>2.9. Исчерпывающий перечень оснований для отказа в приеме документов, необходимых для предоставления муниципальной услуги</w:t>
      </w:r>
    </w:p>
    <w:p>
      <w:pPr>
        <w:pStyle w:val="Normal"/>
        <w:suppressAutoHyphens w:val="true"/>
        <w:ind w:firstLine="709"/>
        <w:jc w:val="both"/>
        <w:rPr/>
      </w:pPr>
      <w:r>
        <w:rPr>
          <w:sz w:val="28"/>
          <w:szCs w:val="28"/>
        </w:rPr>
        <w:t>Основания для отказа в приеме документов действующим законодательством не предусмотрены.</w:t>
      </w:r>
    </w:p>
    <w:p>
      <w:pPr>
        <w:pStyle w:val="Normal"/>
        <w:widowControl w:val="false"/>
        <w:numPr>
          <w:ilvl w:val="0"/>
          <w:numId w:val="0"/>
        </w:numPr>
        <w:suppressAutoHyphens w:val="true"/>
        <w:bidi w:val="0"/>
        <w:ind w:left="0" w:right="0" w:firstLine="850"/>
        <w:jc w:val="left"/>
        <w:outlineLvl w:val="2"/>
        <w:rPr/>
      </w:pPr>
      <w:r>
        <w:rPr>
          <w:sz w:val="28"/>
          <w:szCs w:val="28"/>
        </w:rPr>
        <w:t>2.10. Исчерпывающий перечень оснований для приостановления, отказа в предоставлении муниципальной услуги, возвращении заявления</w:t>
      </w:r>
    </w:p>
    <w:p>
      <w:pPr>
        <w:pStyle w:val="Normal"/>
        <w:suppressAutoHyphens w:val="true"/>
        <w:ind w:firstLine="709"/>
        <w:jc w:val="both"/>
        <w:rPr/>
      </w:pPr>
      <w:r>
        <w:rPr>
          <w:sz w:val="28"/>
          <w:szCs w:val="28"/>
        </w:rPr>
        <w:t>2.10.1. Оснований для приостановления предоставления муниципальной услуги законодательством Российской Федерации не предусмотрено.</w:t>
      </w:r>
    </w:p>
    <w:p>
      <w:pPr>
        <w:pStyle w:val="21"/>
        <w:suppressAutoHyphens w:val="true"/>
        <w:ind w:firstLine="709"/>
        <w:rPr>
          <w:color w:val="00000A"/>
        </w:rPr>
      </w:pPr>
      <w:r>
        <w:rPr>
          <w:color w:val="00000A"/>
        </w:rPr>
        <w:t>2.10.2. Основанием для отказа в предоставлении муниципальной услуги являются:</w:t>
      </w:r>
    </w:p>
    <w:p>
      <w:pPr>
        <w:pStyle w:val="Normal"/>
        <w:suppressAutoHyphens w:val="true"/>
        <w:ind w:firstLine="709"/>
        <w:jc w:val="both"/>
        <w:rPr>
          <w:sz w:val="28"/>
          <w:szCs w:val="28"/>
        </w:rPr>
      </w:pPr>
      <w:bookmarkStart w:id="25" w:name="P160"/>
      <w:bookmarkEnd w:id="25"/>
      <w:r>
        <w:rPr>
          <w:color w:val="000000"/>
          <w:sz w:val="28"/>
          <w:szCs w:val="28"/>
        </w:rPr>
        <w:t xml:space="preserve">- </w:t>
      </w:r>
      <w:r>
        <w:rPr>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pPr>
        <w:pStyle w:val="Normal"/>
        <w:suppressAutoHyphens w:val="true"/>
        <w:ind w:firstLine="709"/>
        <w:jc w:val="both"/>
        <w:rPr>
          <w:sz w:val="28"/>
          <w:szCs w:val="28"/>
        </w:rPr>
      </w:pPr>
      <w:bookmarkStart w:id="26" w:name="sub_391612"/>
      <w:bookmarkEnd w:id="26"/>
      <w:r>
        <w:rPr>
          <w:sz w:val="28"/>
          <w:szCs w:val="28"/>
        </w:rPr>
        <w:t>-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pPr>
        <w:pStyle w:val="Normal"/>
        <w:suppressAutoHyphens w:val="true"/>
        <w:ind w:firstLine="720"/>
        <w:jc w:val="both"/>
        <w:rPr>
          <w:sz w:val="28"/>
          <w:szCs w:val="28"/>
        </w:rPr>
      </w:pPr>
      <w:bookmarkStart w:id="27" w:name="sub_391613"/>
      <w:bookmarkStart w:id="28" w:name="sub_39161253"/>
      <w:bookmarkEnd w:id="27"/>
      <w:bookmarkEnd w:id="28"/>
      <w:r>
        <w:rPr>
          <w:sz w:val="28"/>
          <w:szCs w:val="28"/>
        </w:rPr>
        <w:t>-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w:t>
      </w:r>
    </w:p>
    <w:p>
      <w:pPr>
        <w:pStyle w:val="Normal"/>
        <w:suppressAutoHyphens w:val="true"/>
        <w:ind w:firstLine="720"/>
        <w:jc w:val="both"/>
        <w:rPr>
          <w:sz w:val="28"/>
          <w:szCs w:val="28"/>
        </w:rPr>
      </w:pPr>
      <w:bookmarkStart w:id="29" w:name="sub_391614"/>
      <w:bookmarkStart w:id="30" w:name="sub_39161355"/>
      <w:bookmarkEnd w:id="29"/>
      <w:bookmarkEnd w:id="30"/>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размещение которого может осуществляться на землях или земельных участках, находящихся в муниципальной собственности, без предоставления земельных участков и установления сервитутов, за исключением нестационарных торговых объектов и рекламных конструкций, и это не препятствует использованию земельного участка в соответствии с его разрешённым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w:t>
      </w:r>
    </w:p>
    <w:p>
      <w:pPr>
        <w:pStyle w:val="Normal"/>
        <w:suppressAutoHyphens w:val="true"/>
        <w:ind w:firstLine="720"/>
        <w:jc w:val="both"/>
        <w:rPr>
          <w:sz w:val="28"/>
          <w:szCs w:val="28"/>
        </w:rPr>
      </w:pPr>
      <w:bookmarkStart w:id="31" w:name="sub_391615"/>
      <w:bookmarkStart w:id="32" w:name="sub_39161457"/>
      <w:bookmarkEnd w:id="31"/>
      <w:bookmarkEnd w:id="32"/>
      <w:r>
        <w:rPr>
          <w:sz w:val="28"/>
          <w:szCs w:val="28"/>
        </w:rPr>
        <w:t>-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pPr>
        <w:pStyle w:val="Normal"/>
        <w:suppressAutoHyphens w:val="true"/>
        <w:ind w:firstLine="720"/>
        <w:jc w:val="both"/>
        <w:rPr>
          <w:sz w:val="28"/>
          <w:szCs w:val="28"/>
        </w:rPr>
      </w:pPr>
      <w:bookmarkStart w:id="33" w:name="sub_391616"/>
      <w:bookmarkStart w:id="34" w:name="sub_39161559"/>
      <w:bookmarkEnd w:id="33"/>
      <w:bookmarkEnd w:id="34"/>
      <w:r>
        <w:rPr>
          <w:sz w:val="28"/>
          <w:szCs w:val="28"/>
        </w:rP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pPr>
        <w:pStyle w:val="Normal"/>
        <w:suppressAutoHyphens w:val="true"/>
        <w:ind w:firstLine="720"/>
        <w:jc w:val="both"/>
        <w:rPr>
          <w:sz w:val="28"/>
          <w:szCs w:val="28"/>
        </w:rPr>
      </w:pPr>
      <w:bookmarkStart w:id="35" w:name="sub_391617"/>
      <w:bookmarkStart w:id="36" w:name="sub_39161661"/>
      <w:bookmarkEnd w:id="35"/>
      <w:bookmarkEnd w:id="36"/>
      <w:r>
        <w:rPr>
          <w:sz w:val="28"/>
          <w:szCs w:val="28"/>
        </w:rP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pPr>
        <w:pStyle w:val="Normal"/>
        <w:suppressAutoHyphens w:val="true"/>
        <w:ind w:firstLine="720"/>
        <w:jc w:val="both"/>
        <w:rPr>
          <w:sz w:val="28"/>
          <w:szCs w:val="28"/>
        </w:rPr>
      </w:pPr>
      <w:bookmarkStart w:id="37" w:name="sub_391618"/>
      <w:bookmarkStart w:id="38" w:name="sub_39161763"/>
      <w:bookmarkEnd w:id="37"/>
      <w:bookmarkEnd w:id="38"/>
      <w:r>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pPr>
        <w:pStyle w:val="Normal"/>
        <w:suppressAutoHyphens w:val="true"/>
        <w:ind w:firstLine="720"/>
        <w:jc w:val="both"/>
        <w:rPr>
          <w:sz w:val="28"/>
          <w:szCs w:val="28"/>
        </w:rPr>
      </w:pPr>
      <w:bookmarkStart w:id="39" w:name="sub_391619"/>
      <w:bookmarkStart w:id="40" w:name="sub_39161865"/>
      <w:bookmarkEnd w:id="39"/>
      <w:bookmarkEnd w:id="40"/>
      <w:r>
        <w:rPr>
          <w:sz w:val="28"/>
          <w:szCs w:val="28"/>
        </w:rP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pPr>
        <w:pStyle w:val="Normal"/>
        <w:suppressAutoHyphens w:val="true"/>
        <w:ind w:firstLine="720"/>
        <w:jc w:val="both"/>
        <w:rPr>
          <w:sz w:val="28"/>
          <w:szCs w:val="28"/>
        </w:rPr>
      </w:pPr>
      <w:bookmarkStart w:id="41" w:name="sub_3916110"/>
      <w:bookmarkStart w:id="42" w:name="sub_39161967"/>
      <w:bookmarkEnd w:id="41"/>
      <w:bookmarkEnd w:id="42"/>
      <w:r>
        <w:rPr>
          <w:sz w:val="28"/>
          <w:szCs w:val="28"/>
        </w:rP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pPr>
        <w:pStyle w:val="Normal"/>
        <w:suppressAutoHyphens w:val="true"/>
        <w:ind w:firstLine="720"/>
        <w:jc w:val="both"/>
        <w:rPr>
          <w:sz w:val="28"/>
          <w:szCs w:val="28"/>
        </w:rPr>
      </w:pPr>
      <w:bookmarkStart w:id="43" w:name="sub_3916111"/>
      <w:bookmarkStart w:id="44" w:name="sub_391611069"/>
      <w:bookmarkEnd w:id="43"/>
      <w:bookmarkEnd w:id="44"/>
      <w:r>
        <w:rPr>
          <w:sz w:val="28"/>
          <w:szCs w:val="28"/>
        </w:rPr>
        <w:t>-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установленном земельным законодательством порядке;</w:t>
      </w:r>
    </w:p>
    <w:p>
      <w:pPr>
        <w:pStyle w:val="Normal"/>
        <w:suppressAutoHyphens w:val="true"/>
        <w:ind w:firstLine="720"/>
        <w:jc w:val="both"/>
        <w:rPr/>
      </w:pPr>
      <w:r>
        <w:rPr>
          <w:sz w:val="28"/>
          <w:szCs w:val="28"/>
        </w:rPr>
        <w:t xml:space="preserve">- в отношении земельного участка, указанного в заявлении о его предоставлении, поступило предусмотренное </w:t>
      </w:r>
      <w:hyperlink r:id="rId18">
        <w:r>
          <w:rPr>
            <w:rStyle w:val="Style12"/>
            <w:b w:val="false"/>
            <w:bCs w:val="false"/>
            <w:color w:val="000000"/>
            <w:sz w:val="28"/>
            <w:szCs w:val="28"/>
            <w:u w:val="none"/>
          </w:rPr>
          <w:t>Земельным кодексом</w:t>
        </w:r>
      </w:hyperlink>
      <w:r>
        <w:rPr>
          <w:sz w:val="28"/>
          <w:szCs w:val="28"/>
        </w:rPr>
        <w:t xml:space="preserve">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19">
        <w:r>
          <w:rPr>
            <w:rStyle w:val="Style12"/>
            <w:b w:val="false"/>
            <w:bCs w:val="false"/>
            <w:color w:val="000000"/>
            <w:sz w:val="28"/>
            <w:szCs w:val="28"/>
            <w:u w:val="none"/>
          </w:rPr>
          <w:t>земельным законодательством</w:t>
        </w:r>
      </w:hyperlink>
      <w:r>
        <w:rPr>
          <w:sz w:val="28"/>
          <w:szCs w:val="28"/>
        </w:rPr>
        <w:t>;</w:t>
      </w:r>
    </w:p>
    <w:p>
      <w:pPr>
        <w:pStyle w:val="Normal"/>
        <w:suppressAutoHyphens w:val="true"/>
        <w:ind w:firstLine="720"/>
        <w:jc w:val="both"/>
        <w:rPr/>
      </w:pPr>
      <w:r>
        <w:rPr>
          <w:sz w:val="28"/>
          <w:szCs w:val="28"/>
        </w:rPr>
        <w:t>- в отношении земельного участка, указанного в заявлении о его предоставлении, опубликовано и размещено в соответствии с требованиями действующего</w:t>
      </w:r>
      <w:r>
        <w:rPr>
          <w:b w:val="false"/>
          <w:bCs w:val="false"/>
          <w:color w:val="000000"/>
          <w:sz w:val="28"/>
          <w:szCs w:val="28"/>
          <w:u w:val="none"/>
        </w:rPr>
        <w:t xml:space="preserve"> </w:t>
      </w:r>
      <w:hyperlink r:id="rId20">
        <w:r>
          <w:rPr>
            <w:rStyle w:val="Style12"/>
            <w:b w:val="false"/>
            <w:bCs w:val="false"/>
            <w:color w:val="000000"/>
            <w:sz w:val="28"/>
            <w:szCs w:val="28"/>
            <w:u w:val="none"/>
          </w:rPr>
          <w:t>земельного законодательства</w:t>
        </w:r>
      </w:hyperlink>
      <w:r>
        <w:rPr>
          <w:sz w:val="28"/>
          <w:szCs w:val="28"/>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pPr>
        <w:pStyle w:val="Normal"/>
        <w:suppressAutoHyphens w:val="true"/>
        <w:ind w:firstLine="720"/>
        <w:jc w:val="both"/>
        <w:rPr>
          <w:sz w:val="28"/>
          <w:szCs w:val="28"/>
        </w:rPr>
      </w:pPr>
      <w:r>
        <w:rPr>
          <w:sz w:val="28"/>
          <w:szCs w:val="28"/>
        </w:rPr>
        <w:t>-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pPr>
        <w:pStyle w:val="Normal"/>
        <w:suppressAutoHyphens w:val="true"/>
        <w:ind w:firstLine="720"/>
        <w:jc w:val="both"/>
        <w:rPr>
          <w:sz w:val="28"/>
          <w:szCs w:val="28"/>
        </w:rPr>
      </w:pPr>
      <w:r>
        <w:rPr>
          <w:sz w:val="28"/>
          <w:szCs w:val="28"/>
        </w:rPr>
        <w:t>- предоставление земельного участка  на данном виде прав не допускается;</w:t>
      </w:r>
    </w:p>
    <w:p>
      <w:pPr>
        <w:pStyle w:val="Normal"/>
        <w:suppressAutoHyphens w:val="true"/>
        <w:ind w:firstLine="720"/>
        <w:jc w:val="both"/>
        <w:rPr>
          <w:sz w:val="28"/>
          <w:szCs w:val="28"/>
        </w:rPr>
      </w:pPr>
      <w:r>
        <w:rPr>
          <w:sz w:val="28"/>
          <w:szCs w:val="28"/>
        </w:rPr>
        <w:t>- в отношении земельного участка, указанного в заявлении о его предоставлении, не установлен вид разрешённого использования;</w:t>
      </w:r>
    </w:p>
    <w:p>
      <w:pPr>
        <w:pStyle w:val="Normal"/>
        <w:suppressAutoHyphens w:val="true"/>
        <w:ind w:firstLine="720"/>
        <w:jc w:val="both"/>
        <w:rPr>
          <w:sz w:val="28"/>
          <w:szCs w:val="28"/>
        </w:rPr>
      </w:pPr>
      <w:r>
        <w:rPr>
          <w:sz w:val="28"/>
          <w:szCs w:val="28"/>
        </w:rPr>
        <w:t>- указанный в заявлении о предоставлении земельного участка земельный участок не отнесён к определённой категории земель;</w:t>
      </w:r>
    </w:p>
    <w:p>
      <w:pPr>
        <w:pStyle w:val="Normal"/>
        <w:suppressAutoHyphens w:val="true"/>
        <w:ind w:firstLine="720"/>
        <w:jc w:val="both"/>
        <w:rPr>
          <w:sz w:val="28"/>
          <w:szCs w:val="28"/>
        </w:rPr>
      </w:pPr>
      <w:r>
        <w:rPr>
          <w:sz w:val="28"/>
          <w:szCs w:val="28"/>
        </w:rP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pPr>
        <w:pStyle w:val="Normal"/>
        <w:suppressAutoHyphens w:val="true"/>
        <w:ind w:firstLine="720"/>
        <w:jc w:val="both"/>
        <w:rPr>
          <w:sz w:val="28"/>
          <w:szCs w:val="28"/>
        </w:rPr>
      </w:pPr>
      <w:r>
        <w:rPr>
          <w:sz w:val="28"/>
          <w:szCs w:val="28"/>
        </w:rPr>
        <w:t xml:space="preserve">- границы земельного участка, указанного в заявлении о его предоставлении, подлежат уточнению в соответствии с </w:t>
      </w:r>
      <w:r>
        <w:rPr>
          <w:rStyle w:val="Style12"/>
          <w:b w:val="false"/>
          <w:bCs w:val="false"/>
          <w:color w:val="000000"/>
          <w:sz w:val="28"/>
          <w:szCs w:val="28"/>
        </w:rPr>
        <w:t>Федеральным законом</w:t>
      </w:r>
      <w:r>
        <w:rPr>
          <w:b/>
          <w:bCs/>
          <w:sz w:val="28"/>
          <w:szCs w:val="28"/>
        </w:rPr>
        <w:t xml:space="preserve"> </w:t>
      </w:r>
      <w:r>
        <w:rPr>
          <w:sz w:val="28"/>
          <w:szCs w:val="28"/>
        </w:rPr>
        <w:t>от 24.07.2007г. № 221-ФЗ «О государственном кадастре недвижимости»;</w:t>
      </w:r>
    </w:p>
    <w:p>
      <w:pPr>
        <w:pStyle w:val="Normal"/>
        <w:suppressAutoHyphens w:val="true"/>
        <w:ind w:firstLine="720"/>
        <w:jc w:val="both"/>
        <w:rPr>
          <w:sz w:val="28"/>
          <w:szCs w:val="28"/>
        </w:rPr>
      </w:pPr>
      <w:bookmarkStart w:id="45" w:name="sub_391581"/>
      <w:bookmarkStart w:id="46" w:name="sub_111110162"/>
      <w:bookmarkStart w:id="47" w:name="sub_3916121"/>
      <w:bookmarkStart w:id="48" w:name="sub_3916112"/>
      <w:bookmarkEnd w:id="45"/>
      <w:bookmarkEnd w:id="46"/>
      <w:bookmarkEnd w:id="47"/>
      <w:bookmarkEnd w:id="48"/>
      <w:r>
        <w:rPr>
          <w:sz w:val="28"/>
          <w:szCs w:val="28"/>
        </w:rPr>
        <w:t>-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pPr>
        <w:pStyle w:val="Normal"/>
        <w:tabs>
          <w:tab w:val="left" w:pos="1260" w:leader="none"/>
          <w:tab w:val="left" w:pos="1440" w:leader="none"/>
        </w:tabs>
        <w:suppressAutoHyphens w:val="true"/>
        <w:ind w:firstLine="709"/>
        <w:jc w:val="both"/>
        <w:rPr>
          <w:sz w:val="28"/>
          <w:szCs w:val="28"/>
        </w:rPr>
      </w:pPr>
      <w:r>
        <w:rPr>
          <w:sz w:val="28"/>
          <w:szCs w:val="28"/>
        </w:rPr>
        <w:t>2.10.3. 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Портале.</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 xml:space="preserve"> </w:t>
      </w:r>
      <w:r>
        <w:rPr>
          <w:sz w:val="28"/>
          <w:szCs w:val="28"/>
        </w:rPr>
        <w:t xml:space="preserve">Отказ в предоставлении муниципальной услуги не препятствует повторному обращению после устранения причины, послужившей основанием для отказа. </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Об отказе в предоставлении муниципальной услуги заявитель уведомляется в письменной форме в течение 30 календарных дней со дня принятия заявления и прилагаемых к нему документов.</w:t>
      </w:r>
    </w:p>
    <w:p>
      <w:pPr>
        <w:pStyle w:val="Normal"/>
        <w:numPr>
          <w:ilvl w:val="2"/>
          <w:numId w:val="1"/>
        </w:numPr>
        <w:tabs>
          <w:tab w:val="left" w:pos="360" w:leader="none"/>
          <w:tab w:val="left" w:pos="1260" w:leader="none"/>
          <w:tab w:val="left" w:pos="1440" w:leader="none"/>
        </w:tabs>
        <w:suppressAutoHyphens w:val="true"/>
        <w:ind w:left="0" w:firstLine="709"/>
        <w:jc w:val="both"/>
        <w:rPr>
          <w:sz w:val="28"/>
          <w:szCs w:val="28"/>
        </w:rPr>
      </w:pPr>
      <w:r>
        <w:rPr>
          <w:sz w:val="28"/>
          <w:szCs w:val="28"/>
        </w:rPr>
        <w:t xml:space="preserve">Уполномоченный орган  в течение 10 календарных дней со дня поступления заявления возвращает поданное заявление со всеми приложенными к нему документами в следующих случаях: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xml:space="preserve">- заявление не соответствует пункту 1 статьи 39.15 Земельного                     кодекса РФ,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xml:space="preserve">- подано в орган, не уполномоченный на осуществление муниципальной услуги; </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заявление подано лицом, не уполномоченным на подачу заявления о предоставлении муниципальной услуги;</w:t>
      </w:r>
    </w:p>
    <w:p>
      <w:pPr>
        <w:pStyle w:val="Normal"/>
        <w:tabs>
          <w:tab w:val="left" w:pos="360" w:leader="none"/>
          <w:tab w:val="left" w:pos="1260" w:leader="none"/>
          <w:tab w:val="left" w:pos="1440" w:leader="none"/>
        </w:tabs>
        <w:suppressAutoHyphens w:val="true"/>
        <w:ind w:firstLine="709"/>
        <w:jc w:val="both"/>
        <w:rPr>
          <w:sz w:val="28"/>
          <w:szCs w:val="28"/>
        </w:rPr>
      </w:pPr>
      <w:r>
        <w:rPr>
          <w:sz w:val="28"/>
          <w:szCs w:val="28"/>
        </w:rPr>
        <w:t>- к заявлению не приложены документы, указанные в подразделе 2.6.1 настоящего Административного регламента, за исключением документов, которые запрещается требовать от заявителя, с указанием причины возврата заявления.</w:t>
      </w:r>
    </w:p>
    <w:p>
      <w:pPr>
        <w:pStyle w:val="Normal"/>
        <w:widowControl w:val="false"/>
        <w:numPr>
          <w:ilvl w:val="0"/>
          <w:numId w:val="0"/>
        </w:numPr>
        <w:suppressAutoHyphens w:val="true"/>
        <w:ind w:firstLine="720"/>
        <w:jc w:val="both"/>
        <w:outlineLvl w:val="2"/>
        <w:rPr/>
      </w:pPr>
      <w:r>
        <w:rPr>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Normal"/>
        <w:suppressAutoHyphens w:val="true"/>
        <w:ind w:firstLine="709"/>
        <w:jc w:val="both"/>
        <w:rPr/>
      </w:pPr>
      <w:r>
        <w:rPr>
          <w:sz w:val="28"/>
          <w:szCs w:val="28"/>
        </w:rPr>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pPr>
        <w:pStyle w:val="Normal"/>
        <w:widowControl w:val="false"/>
        <w:numPr>
          <w:ilvl w:val="0"/>
          <w:numId w:val="0"/>
        </w:numPr>
        <w:suppressAutoHyphens w:val="true"/>
        <w:ind w:firstLine="720"/>
        <w:jc w:val="both"/>
        <w:outlineLvl w:val="2"/>
        <w:rPr/>
      </w:pPr>
      <w:r>
        <w:rPr>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pPr>
        <w:pStyle w:val="ConsNormal"/>
        <w:widowControl/>
        <w:suppressAutoHyphens w:val="true"/>
        <w:ind w:right="0" w:firstLine="709"/>
        <w:jc w:val="both"/>
        <w:rPr/>
      </w:pPr>
      <w:r>
        <w:rPr>
          <w:rFonts w:cs="Times New Roman" w:ascii="Times New Roman" w:hAnsi="Times New Roman"/>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pPr>
        <w:pStyle w:val="Normal"/>
        <w:widowControl w:val="false"/>
        <w:numPr>
          <w:ilvl w:val="0"/>
          <w:numId w:val="0"/>
        </w:numPr>
        <w:suppressAutoHyphens w:val="true"/>
        <w:ind w:firstLine="720"/>
        <w:jc w:val="both"/>
        <w:outlineLvl w:val="2"/>
        <w:rPr/>
      </w:pPr>
      <w:r>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uppressAutoHyphens w:val="true"/>
        <w:ind w:firstLine="709"/>
        <w:jc w:val="both"/>
        <w:rPr/>
      </w:pPr>
      <w:r>
        <w:rPr>
          <w:rFonts w:cs="Times New Roman"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pPr>
        <w:pStyle w:val="Normal"/>
        <w:widowControl w:val="false"/>
        <w:numPr>
          <w:ilvl w:val="0"/>
          <w:numId w:val="0"/>
        </w:numPr>
        <w:suppressAutoHyphens w:val="true"/>
        <w:ind w:firstLine="720"/>
        <w:jc w:val="both"/>
        <w:outlineLvl w:val="2"/>
        <w:rPr/>
      </w:pPr>
      <w:r>
        <w:rPr>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Normal"/>
        <w:numPr>
          <w:ilvl w:val="0"/>
          <w:numId w:val="0"/>
        </w:numPr>
        <w:suppressAutoHyphens w:val="true"/>
        <w:ind w:firstLine="709"/>
        <w:jc w:val="both"/>
        <w:outlineLvl w:val="1"/>
        <w:rPr/>
      </w:pPr>
      <w:r>
        <w:rPr>
          <w:sz w:val="28"/>
          <w:szCs w:val="28"/>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pPr>
        <w:pStyle w:val="Normal"/>
        <w:widowControl w:val="false"/>
        <w:numPr>
          <w:ilvl w:val="0"/>
          <w:numId w:val="0"/>
        </w:numPr>
        <w:suppressAutoHyphens w:val="true"/>
        <w:bidi w:val="0"/>
        <w:ind w:left="0" w:right="0" w:firstLine="850"/>
        <w:jc w:val="both"/>
        <w:outlineLvl w:val="2"/>
        <w:rPr/>
      </w:pPr>
      <w:r>
        <w:rPr>
          <w:sz w:val="28"/>
          <w:szCs w:val="2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pPr>
        <w:pStyle w:val="Normal"/>
        <w:suppressAutoHyphens w:val="true"/>
        <w:ind w:firstLine="709"/>
        <w:jc w:val="both"/>
        <w:rPr/>
      </w:pPr>
      <w:r>
        <w:rPr>
          <w:sz w:val="28"/>
          <w:szCs w:val="28"/>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pPr>
        <w:pStyle w:val="Normal"/>
        <w:suppressAutoHyphens w:val="true"/>
        <w:ind w:firstLine="709"/>
        <w:jc w:val="both"/>
        <w:rPr>
          <w:sz w:val="28"/>
          <w:szCs w:val="28"/>
        </w:rPr>
      </w:pPr>
      <w:r>
        <w:rPr>
          <w:sz w:val="28"/>
          <w:szCs w:val="28"/>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pPr>
        <w:pStyle w:val="Normal"/>
        <w:suppressAutoHyphens w:val="true"/>
        <w:ind w:firstLine="709"/>
        <w:jc w:val="both"/>
        <w:rPr>
          <w:sz w:val="28"/>
          <w:szCs w:val="28"/>
        </w:rPr>
      </w:pPr>
      <w:r>
        <w:rPr>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pPr>
        <w:pStyle w:val="Normal"/>
        <w:widowControl w:val="false"/>
        <w:numPr>
          <w:ilvl w:val="0"/>
          <w:numId w:val="0"/>
        </w:numPr>
        <w:suppressAutoHyphens w:val="true"/>
        <w:bidi w:val="0"/>
        <w:ind w:left="0" w:right="0" w:firstLine="850"/>
        <w:jc w:val="both"/>
        <w:outlineLvl w:val="2"/>
        <w:rPr/>
      </w:pPr>
      <w:r>
        <w:rPr>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w:t>
      </w:r>
      <w:r>
        <w:rPr>
          <w:color w:val="000000"/>
          <w:sz w:val="28"/>
          <w:szCs w:val="28"/>
          <w:u w:val="none"/>
        </w:rPr>
        <w:t xml:space="preserve"> </w:t>
      </w:r>
      <w:hyperlink r:id="rId21">
        <w:r>
          <w:rPr>
            <w:rStyle w:val="Style11"/>
            <w:color w:val="000000"/>
            <w:sz w:val="28"/>
            <w:szCs w:val="28"/>
            <w:u w:val="none"/>
          </w:rPr>
          <w:t>законодательством</w:t>
        </w:r>
      </w:hyperlink>
      <w:r>
        <w:rPr>
          <w:color w:val="000000"/>
          <w:sz w:val="28"/>
          <w:szCs w:val="28"/>
          <w:u w:val="none"/>
        </w:rPr>
        <w:t xml:space="preserve"> Р</w:t>
      </w:r>
      <w:r>
        <w:rPr>
          <w:sz w:val="28"/>
          <w:szCs w:val="28"/>
        </w:rPr>
        <w:t>оссийской Федерации о социальной защите инвалидов</w:t>
      </w:r>
    </w:p>
    <w:p>
      <w:pPr>
        <w:pStyle w:val="Normal"/>
        <w:suppressAutoHyphens w:val="true"/>
        <w:ind w:firstLine="709"/>
        <w:jc w:val="both"/>
        <w:rPr/>
      </w:pPr>
      <w:r>
        <w:rPr>
          <w:sz w:val="28"/>
          <w:szCs w:val="28"/>
        </w:rPr>
        <w:t>2.16.1. Информация о графике (режиме) работы уполномоченного органа размещается при входе в здание, в котором оно осуществляет свою деятельность, на видном месте.</w:t>
      </w:r>
    </w:p>
    <w:p>
      <w:pPr>
        <w:pStyle w:val="Normal"/>
        <w:suppressAutoHyphens w:val="true"/>
        <w:ind w:firstLine="709"/>
        <w:jc w:val="both"/>
        <w:rPr>
          <w:sz w:val="28"/>
          <w:szCs w:val="28"/>
        </w:rPr>
      </w:pPr>
      <w:r>
        <w:rPr>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pPr>
        <w:pStyle w:val="Normal"/>
        <w:suppressAutoHyphens w:val="true"/>
        <w:ind w:firstLine="709"/>
        <w:jc w:val="both"/>
        <w:rPr>
          <w:sz w:val="28"/>
          <w:szCs w:val="28"/>
        </w:rPr>
      </w:pPr>
      <w:r>
        <w:rPr>
          <w:sz w:val="28"/>
          <w:szCs w:val="28"/>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pPr>
        <w:pStyle w:val="Normal"/>
        <w:suppressAutoHyphens w:val="true"/>
        <w:ind w:firstLine="709"/>
        <w:jc w:val="both"/>
        <w:rPr>
          <w:sz w:val="28"/>
          <w:szCs w:val="28"/>
        </w:rPr>
      </w:pPr>
      <w:r>
        <w:rPr>
          <w:sz w:val="28"/>
          <w:szCs w:val="28"/>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pPr>
        <w:pStyle w:val="Normal"/>
        <w:suppressAutoHyphens w:val="true"/>
        <w:ind w:firstLine="709"/>
        <w:jc w:val="both"/>
        <w:rPr>
          <w:sz w:val="28"/>
          <w:szCs w:val="28"/>
        </w:rPr>
      </w:pPr>
      <w:r>
        <w:rPr>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pPr>
        <w:pStyle w:val="Normal"/>
        <w:suppressAutoHyphens w:val="true"/>
        <w:ind w:firstLine="709"/>
        <w:jc w:val="both"/>
        <w:rPr>
          <w:sz w:val="28"/>
          <w:szCs w:val="28"/>
        </w:rPr>
      </w:pPr>
      <w:r>
        <w:rPr>
          <w:sz w:val="28"/>
          <w:szCs w:val="28"/>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pPr>
        <w:pStyle w:val="Normal"/>
        <w:suppressAutoHyphens w:val="true"/>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pPr>
        <w:pStyle w:val="Normal"/>
        <w:suppressAutoHyphens w:val="true"/>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pPr>
        <w:pStyle w:val="Normal"/>
        <w:suppressAutoHyphens w:val="true"/>
        <w:ind w:firstLine="709"/>
        <w:jc w:val="both"/>
        <w:rPr>
          <w:sz w:val="28"/>
          <w:szCs w:val="28"/>
        </w:rPr>
      </w:pPr>
      <w:r>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Normal"/>
        <w:suppressAutoHyphens w:val="true"/>
        <w:ind w:firstLine="709"/>
        <w:jc w:val="both"/>
        <w:rPr>
          <w:sz w:val="28"/>
          <w:szCs w:val="28"/>
        </w:rPr>
      </w:pPr>
      <w:r>
        <w:rPr>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pPr>
        <w:pStyle w:val="Normal"/>
        <w:suppressAutoHyphens w:val="true"/>
        <w:ind w:firstLine="709"/>
        <w:jc w:val="both"/>
        <w:rPr>
          <w:sz w:val="28"/>
          <w:szCs w:val="28"/>
        </w:rPr>
      </w:pPr>
      <w:r>
        <w:rPr>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pPr>
        <w:pStyle w:val="Normal"/>
        <w:suppressAutoHyphens w:val="true"/>
        <w:ind w:firstLine="709"/>
        <w:jc w:val="both"/>
        <w:rPr>
          <w:sz w:val="28"/>
          <w:szCs w:val="28"/>
        </w:rPr>
      </w:pPr>
      <w:r>
        <w:rPr>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pPr>
        <w:pStyle w:val="Normal"/>
        <w:suppressAutoHyphens w:val="true"/>
        <w:ind w:firstLine="709"/>
        <w:jc w:val="both"/>
        <w:rPr>
          <w:sz w:val="28"/>
          <w:szCs w:val="28"/>
        </w:rPr>
      </w:pPr>
      <w:r>
        <w:rPr>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pPr>
        <w:pStyle w:val="Normal"/>
        <w:suppressAutoHyphens w:val="true"/>
        <w:ind w:firstLine="709"/>
        <w:jc w:val="both"/>
        <w:rPr>
          <w:sz w:val="28"/>
          <w:szCs w:val="28"/>
        </w:rPr>
      </w:pPr>
      <w:r>
        <w:rPr>
          <w:sz w:val="28"/>
          <w:szCs w:val="28"/>
        </w:rPr>
        <w:t>2.16.2. Прием документов в уполномоченном органе осуществляется в специально оборудованных помещениях или отведенных для этого кабинетах.</w:t>
      </w:r>
    </w:p>
    <w:p>
      <w:pPr>
        <w:pStyle w:val="Normal"/>
        <w:suppressAutoHyphens w:val="true"/>
        <w:ind w:firstLine="709"/>
        <w:jc w:val="both"/>
        <w:rPr>
          <w:sz w:val="28"/>
          <w:szCs w:val="28"/>
        </w:rPr>
      </w:pPr>
      <w:r>
        <w:rPr>
          <w:sz w:val="28"/>
          <w:szCs w:val="28"/>
        </w:rPr>
        <w:t>2.16.3. Помещения, предназначенные для приема заявителей, оборудуются информационными стендами, содержащими сведения, указанные в подпункте 1.3.3 Подраздела 1.3 Регламента.</w:t>
      </w:r>
    </w:p>
    <w:p>
      <w:pPr>
        <w:pStyle w:val="Normal"/>
        <w:suppressAutoHyphens w:val="true"/>
        <w:ind w:firstLine="709"/>
        <w:jc w:val="both"/>
        <w:rPr>
          <w:sz w:val="28"/>
          <w:szCs w:val="28"/>
        </w:rPr>
      </w:pPr>
      <w:r>
        <w:rPr>
          <w:sz w:val="28"/>
          <w:szCs w:val="28"/>
        </w:rPr>
        <w:t>Информационные стенды размещаются на видном, доступном месте.</w:t>
      </w:r>
    </w:p>
    <w:p>
      <w:pPr>
        <w:pStyle w:val="Normal"/>
        <w:suppressAutoHyphens w:val="true"/>
        <w:ind w:firstLine="709"/>
        <w:jc w:val="both"/>
        <w:rPr>
          <w:sz w:val="28"/>
          <w:szCs w:val="28"/>
        </w:rPr>
      </w:pPr>
      <w:r>
        <w:rPr>
          <w:sz w:val="28"/>
          <w:szCs w:val="28"/>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pPr>
        <w:pStyle w:val="Normal"/>
        <w:suppressAutoHyphens w:val="true"/>
        <w:ind w:firstLine="709"/>
        <w:jc w:val="both"/>
        <w:rPr>
          <w:sz w:val="28"/>
          <w:szCs w:val="28"/>
        </w:rPr>
      </w:pPr>
      <w:r>
        <w:rPr>
          <w:sz w:val="28"/>
          <w:szCs w:val="28"/>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pPr>
        <w:pStyle w:val="Normal"/>
        <w:suppressAutoHyphens w:val="true"/>
        <w:ind w:firstLine="709"/>
        <w:jc w:val="both"/>
        <w:rPr>
          <w:sz w:val="28"/>
          <w:szCs w:val="28"/>
        </w:rPr>
      </w:pPr>
      <w:r>
        <w:rPr>
          <w:sz w:val="28"/>
          <w:szCs w:val="28"/>
        </w:rPr>
        <w:t>комфортное расположение заявителя и должностного лица уполномоченного органа;</w:t>
      </w:r>
    </w:p>
    <w:p>
      <w:pPr>
        <w:pStyle w:val="Normal"/>
        <w:suppressAutoHyphens w:val="true"/>
        <w:ind w:firstLine="709"/>
        <w:jc w:val="both"/>
        <w:rPr>
          <w:sz w:val="28"/>
          <w:szCs w:val="28"/>
        </w:rPr>
      </w:pPr>
      <w:r>
        <w:rPr>
          <w:sz w:val="28"/>
          <w:szCs w:val="28"/>
        </w:rPr>
        <w:t>возможность и удобство оформления заявителем письменного обращения;</w:t>
      </w:r>
    </w:p>
    <w:p>
      <w:pPr>
        <w:pStyle w:val="Normal"/>
        <w:suppressAutoHyphens w:val="true"/>
        <w:ind w:firstLine="709"/>
        <w:jc w:val="both"/>
        <w:rPr>
          <w:sz w:val="28"/>
          <w:szCs w:val="28"/>
        </w:rPr>
      </w:pPr>
      <w:r>
        <w:rPr>
          <w:sz w:val="28"/>
          <w:szCs w:val="28"/>
        </w:rPr>
        <w:t>телефонную связь;</w:t>
      </w:r>
    </w:p>
    <w:p>
      <w:pPr>
        <w:pStyle w:val="Normal"/>
        <w:suppressAutoHyphens w:val="true"/>
        <w:ind w:firstLine="709"/>
        <w:jc w:val="both"/>
        <w:rPr>
          <w:sz w:val="28"/>
          <w:szCs w:val="28"/>
        </w:rPr>
      </w:pPr>
      <w:r>
        <w:rPr>
          <w:sz w:val="28"/>
          <w:szCs w:val="28"/>
        </w:rPr>
        <w:t>возможность копирования документов;</w:t>
      </w:r>
    </w:p>
    <w:p>
      <w:pPr>
        <w:pStyle w:val="Normal"/>
        <w:suppressAutoHyphens w:val="true"/>
        <w:ind w:firstLine="709"/>
        <w:jc w:val="both"/>
        <w:rPr>
          <w:sz w:val="28"/>
          <w:szCs w:val="28"/>
        </w:rPr>
      </w:pPr>
      <w:r>
        <w:rPr>
          <w:sz w:val="28"/>
          <w:szCs w:val="28"/>
        </w:rPr>
        <w:t>доступ к нормативным правовым актам, регулирующим предоставление муниципальной услуги;</w:t>
      </w:r>
    </w:p>
    <w:p>
      <w:pPr>
        <w:pStyle w:val="Normal"/>
        <w:suppressAutoHyphens w:val="true"/>
        <w:ind w:firstLine="709"/>
        <w:jc w:val="both"/>
        <w:rPr>
          <w:sz w:val="28"/>
          <w:szCs w:val="28"/>
        </w:rPr>
      </w:pPr>
      <w:r>
        <w:rPr>
          <w:sz w:val="28"/>
          <w:szCs w:val="28"/>
        </w:rPr>
        <w:t>наличие письменных принадлежностей и бумаги формата A4.</w:t>
      </w:r>
    </w:p>
    <w:p>
      <w:pPr>
        <w:pStyle w:val="Normal"/>
        <w:suppressAutoHyphens w:val="true"/>
        <w:ind w:firstLine="709"/>
        <w:jc w:val="both"/>
        <w:rPr>
          <w:sz w:val="28"/>
          <w:szCs w:val="28"/>
        </w:rPr>
      </w:pPr>
      <w:r>
        <w:rPr>
          <w:sz w:val="28"/>
          <w:szCs w:val="28"/>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pPr>
        <w:pStyle w:val="Normal"/>
        <w:suppressAutoHyphens w:val="true"/>
        <w:ind w:firstLine="709"/>
        <w:jc w:val="both"/>
        <w:rPr>
          <w:sz w:val="28"/>
          <w:szCs w:val="28"/>
        </w:rPr>
      </w:pPr>
      <w:r>
        <w:rPr>
          <w:sz w:val="28"/>
          <w:szCs w:val="28"/>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pPr>
        <w:pStyle w:val="Normal"/>
        <w:suppressAutoHyphens w:val="true"/>
        <w:ind w:firstLine="709"/>
        <w:jc w:val="both"/>
        <w:rPr>
          <w:sz w:val="28"/>
          <w:szCs w:val="28"/>
        </w:rPr>
      </w:pPr>
      <w:r>
        <w:rPr>
          <w:sz w:val="28"/>
          <w:szCs w:val="28"/>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pPr>
        <w:pStyle w:val="Normal"/>
        <w:suppressAutoHyphens w:val="true"/>
        <w:ind w:firstLine="709"/>
        <w:jc w:val="both"/>
        <w:rPr>
          <w:sz w:val="28"/>
          <w:szCs w:val="28"/>
        </w:rPr>
      </w:pPr>
      <w:r>
        <w:rPr>
          <w:sz w:val="28"/>
          <w:szCs w:val="28"/>
        </w:rPr>
        <w:t>Кабинеты приема получателей муниципальных услуг должны быть оснащены информационными табличками (вывесками) с указанием номера кабинета.</w:t>
      </w:r>
    </w:p>
    <w:p>
      <w:pPr>
        <w:pStyle w:val="Normal"/>
        <w:suppressAutoHyphens w:val="true"/>
        <w:ind w:firstLine="709"/>
        <w:jc w:val="both"/>
        <w:rPr>
          <w:sz w:val="28"/>
          <w:szCs w:val="28"/>
        </w:rPr>
      </w:pPr>
      <w:r>
        <w:rPr>
          <w:sz w:val="28"/>
          <w:szCs w:val="28"/>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pPr>
        <w:pStyle w:val="Normal"/>
        <w:widowControl/>
        <w:numPr>
          <w:ilvl w:val="0"/>
          <w:numId w:val="0"/>
        </w:numPr>
        <w:suppressAutoHyphens w:val="true"/>
        <w:bidi w:val="0"/>
        <w:ind w:left="0" w:right="0" w:firstLine="850"/>
        <w:jc w:val="both"/>
        <w:outlineLvl w:val="1"/>
        <w:rPr/>
      </w:pPr>
      <w:r>
        <w:rPr>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Normal"/>
        <w:widowControl w:val="false"/>
        <w:suppressAutoHyphens w:val="true"/>
        <w:ind w:firstLine="709"/>
        <w:jc w:val="both"/>
        <w:rPr/>
      </w:pPr>
      <w:r>
        <w:rPr>
          <w:sz w:val="28"/>
          <w:szCs w:val="28"/>
        </w:rPr>
        <w:t>Основными показателями доступности и качества муниципальной услуги являются:</w:t>
      </w:r>
    </w:p>
    <w:p>
      <w:pPr>
        <w:pStyle w:val="Normal"/>
        <w:tabs>
          <w:tab w:val="left" w:pos="0" w:leader="none"/>
          <w:tab w:val="left" w:pos="720" w:leader="none"/>
          <w:tab w:val="left" w:pos="1260" w:leader="none"/>
        </w:tabs>
        <w:suppressAutoHyphens w:val="true"/>
        <w:ind w:firstLine="709"/>
        <w:jc w:val="both"/>
        <w:rPr>
          <w:sz w:val="28"/>
          <w:szCs w:val="28"/>
        </w:rPr>
      </w:pPr>
      <w:r>
        <w:rPr>
          <w:sz w:val="28"/>
          <w:szCs w:val="28"/>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pPr>
        <w:pStyle w:val="Normal"/>
        <w:suppressAutoHyphens w:val="true"/>
        <w:ind w:firstLine="709"/>
        <w:jc w:val="both"/>
        <w:rPr>
          <w:sz w:val="28"/>
          <w:szCs w:val="28"/>
        </w:rPr>
      </w:pPr>
      <w:r>
        <w:rPr>
          <w:sz w:val="28"/>
          <w:szCs w:val="28"/>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pPr>
        <w:pStyle w:val="Normal"/>
        <w:suppressAutoHyphens w:val="true"/>
        <w:ind w:firstLine="709"/>
        <w:jc w:val="both"/>
        <w:rPr>
          <w:sz w:val="28"/>
          <w:szCs w:val="28"/>
        </w:rPr>
      </w:pPr>
      <w:r>
        <w:rPr>
          <w:sz w:val="28"/>
          <w:szCs w:val="28"/>
        </w:rPr>
        <w:t>возможность получения информации о ходе предоставления муниципальной услуги, в том числе с использованием Портала;</w:t>
      </w:r>
    </w:p>
    <w:p>
      <w:pPr>
        <w:pStyle w:val="Normal"/>
        <w:suppressAutoHyphens w:val="true"/>
        <w:ind w:firstLine="709"/>
        <w:jc w:val="both"/>
        <w:rPr>
          <w:sz w:val="28"/>
          <w:szCs w:val="28"/>
        </w:rPr>
      </w:pPr>
      <w:r>
        <w:rPr>
          <w:sz w:val="28"/>
          <w:szCs w:val="28"/>
        </w:rPr>
        <w:t>установление должностных лиц, ответственных за предоставление муниципальной услуги;</w:t>
      </w:r>
    </w:p>
    <w:p>
      <w:pPr>
        <w:pStyle w:val="Normal"/>
        <w:suppressAutoHyphens w:val="true"/>
        <w:ind w:firstLine="709"/>
        <w:jc w:val="both"/>
        <w:rPr>
          <w:sz w:val="28"/>
          <w:szCs w:val="28"/>
        </w:rPr>
      </w:pPr>
      <w:r>
        <w:rPr>
          <w:sz w:val="28"/>
          <w:szCs w:val="28"/>
        </w:rPr>
        <w:t>установление и соблюдение требований к помещениям, в которых предоставляется услуга;</w:t>
      </w:r>
    </w:p>
    <w:p>
      <w:pPr>
        <w:pStyle w:val="Normal"/>
        <w:suppressAutoHyphens w:val="true"/>
        <w:ind w:firstLine="709"/>
        <w:jc w:val="both"/>
        <w:rPr>
          <w:sz w:val="28"/>
          <w:szCs w:val="28"/>
        </w:rPr>
      </w:pPr>
      <w:r>
        <w:rPr>
          <w:sz w:val="28"/>
          <w:szCs w:val="28"/>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pPr>
        <w:pStyle w:val="Normal"/>
        <w:suppressAutoHyphens w:val="true"/>
        <w:ind w:firstLine="709"/>
        <w:jc w:val="both"/>
        <w:rPr>
          <w:sz w:val="28"/>
          <w:szCs w:val="28"/>
        </w:rPr>
      </w:pPr>
      <w:r>
        <w:rPr>
          <w:sz w:val="28"/>
          <w:szCs w:val="28"/>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pPr>
        <w:pStyle w:val="Normal"/>
        <w:widowControl w:val="false"/>
        <w:numPr>
          <w:ilvl w:val="0"/>
          <w:numId w:val="0"/>
        </w:numPr>
        <w:suppressAutoHyphens w:val="true"/>
        <w:ind w:firstLine="720"/>
        <w:jc w:val="both"/>
        <w:outlineLvl w:val="2"/>
        <w:rPr/>
      </w:pPr>
      <w:r>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Normal"/>
        <w:suppressAutoHyphens w:val="true"/>
        <w:ind w:firstLine="709"/>
        <w:jc w:val="both"/>
        <w:rPr/>
      </w:pPr>
      <w:r>
        <w:rPr>
          <w:sz w:val="28"/>
          <w:szCs w:val="28"/>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pPr>
        <w:pStyle w:val="Normal"/>
        <w:suppressAutoHyphens w:val="true"/>
        <w:ind w:firstLine="709"/>
        <w:jc w:val="both"/>
        <w:rPr>
          <w:sz w:val="28"/>
          <w:szCs w:val="28"/>
        </w:rPr>
      </w:pPr>
      <w:r>
        <w:rPr>
          <w:sz w:val="28"/>
          <w:szCs w:val="28"/>
        </w:rPr>
        <w:t>в уполномоченный орган;</w:t>
      </w:r>
    </w:p>
    <w:p>
      <w:pPr>
        <w:pStyle w:val="Normal"/>
        <w:suppressAutoHyphens w:val="true"/>
        <w:ind w:firstLine="709"/>
        <w:jc w:val="both"/>
        <w:rPr>
          <w:sz w:val="28"/>
          <w:szCs w:val="28"/>
        </w:rPr>
      </w:pPr>
      <w:r>
        <w:rPr>
          <w:sz w:val="28"/>
          <w:szCs w:val="28"/>
        </w:rPr>
        <w:t>через МФЦ в уполномоченный орган;</w:t>
      </w:r>
    </w:p>
    <w:p>
      <w:pPr>
        <w:pStyle w:val="Normal"/>
        <w:suppressAutoHyphens w:val="true"/>
        <w:ind w:firstLine="709"/>
        <w:jc w:val="both"/>
        <w:rPr>
          <w:sz w:val="28"/>
          <w:szCs w:val="28"/>
        </w:rPr>
      </w:pPr>
      <w:r>
        <w:rPr>
          <w:sz w:val="28"/>
          <w:szCs w:val="28"/>
        </w:rPr>
        <w:t>посредством использования информационно-телекоммуникационных технологий, включая использование Портала, с применением электронной подписи, вид которой должен соответствовать требованиям постановления Правительства РФ от 25 июня 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pPr>
        <w:pStyle w:val="Normal"/>
        <w:suppressAutoHyphens w:val="true"/>
        <w:ind w:firstLine="709"/>
        <w:jc w:val="both"/>
        <w:rPr>
          <w:sz w:val="28"/>
          <w:szCs w:val="28"/>
        </w:rPr>
      </w:pPr>
      <w:r>
        <w:rPr>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pPr>
        <w:pStyle w:val="Normal"/>
        <w:suppressAutoHyphens w:val="true"/>
        <w:ind w:firstLine="709"/>
        <w:jc w:val="both"/>
        <w:rPr>
          <w:sz w:val="28"/>
          <w:szCs w:val="28"/>
        </w:rPr>
      </w:pPr>
      <w:r>
        <w:rPr>
          <w:sz w:val="28"/>
          <w:szCs w:val="28"/>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pPr>
        <w:pStyle w:val="Normal"/>
        <w:suppressAutoHyphens w:val="true"/>
        <w:ind w:firstLine="709"/>
        <w:jc w:val="both"/>
        <w:rPr>
          <w:sz w:val="28"/>
          <w:szCs w:val="28"/>
        </w:rPr>
      </w:pPr>
      <w:r>
        <w:rPr>
          <w:sz w:val="28"/>
          <w:szCs w:val="28"/>
        </w:rPr>
        <w:t>2.18.2. Заявителям обеспечивается возможность получения информации о предоставляемой муниципальной услуге на Портале.</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В электронной форме через Единый портал государственных и муниципальных услуг (функций), портал государственных и муниципальных услуг Краснодарского края, при наличии технической возможности могут осуществляться следующие административные процедуры:</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1) предоставление в установленном порядке информации заявителю и обеспечение доступа заявителя к сведениям о муниципальной услуге;</w:t>
      </w:r>
    </w:p>
    <w:p>
      <w:pPr>
        <w:pStyle w:val="ConsPlusNormal"/>
        <w:suppressAutoHyphens w:val="true"/>
        <w:jc w:val="both"/>
        <w:rPr>
          <w:color w:val="000000"/>
        </w:rPr>
      </w:pPr>
      <w:r>
        <w:rPr>
          <w:rFonts w:cs="Times New Roman" w:ascii="Times New Roman" w:hAnsi="Times New Roman"/>
          <w:color w:val="000000"/>
          <w:sz w:val="28"/>
          <w:szCs w:val="28"/>
        </w:rPr>
        <w:t>2) подача заявителем заявления, необходимого для предоставления муниципальной услуги, и прием таких заявлений администрацией Кавказского сельского поселения Кавказского района с использованием информационно-технологической и коммуникационной инфраструктуры, в том числе через Единый портал государственных и муниципальных услуг (функций) http://www.gosuslugi.ru, портал государственных и муниципальных услуг Краснодарского края http://www.pgu.krasnodar.ru;</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3) получение заявителем сведений о ходе рассмотрения заявления;</w:t>
      </w:r>
    </w:p>
    <w:p>
      <w:pPr>
        <w:pStyle w:val="ConsPlusNormal"/>
        <w:suppressAutoHyphens w:val="true"/>
        <w:jc w:val="both"/>
        <w:rPr>
          <w:rFonts w:ascii="Times New Roman" w:hAnsi="Times New Roman" w:cs="Times New Roman"/>
          <w:color w:val="3366FF"/>
          <w:sz w:val="28"/>
          <w:szCs w:val="28"/>
        </w:rPr>
      </w:pPr>
      <w:r>
        <w:rPr>
          <w:rFonts w:cs="Times New Roman" w:ascii="Times New Roman" w:hAnsi="Times New Roman"/>
          <w:color w:val="000000"/>
          <w:sz w:val="28"/>
          <w:szCs w:val="28"/>
        </w:rPr>
        <w:t>4) получение заявителем результата предоставления муниципальной услуги, если иное не установлено действующим законодательством.</w:t>
      </w:r>
    </w:p>
    <w:p>
      <w:pPr>
        <w:pStyle w:val="Normal"/>
        <w:suppressAutoHyphens w:val="true"/>
        <w:ind w:firstLine="709"/>
        <w:jc w:val="both"/>
        <w:rPr>
          <w:sz w:val="28"/>
          <w:szCs w:val="28"/>
        </w:rPr>
      </w:pPr>
      <w:r>
        <w:rPr>
          <w:sz w:val="28"/>
          <w:szCs w:val="28"/>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Устава) Краснодарского края с перечнем оказываемых муниципальных услуг и информацией по каждой услуге. </w:t>
      </w:r>
    </w:p>
    <w:p>
      <w:pPr>
        <w:pStyle w:val="Normal"/>
        <w:suppressAutoHyphens w:val="true"/>
        <w:ind w:firstLine="709"/>
        <w:jc w:val="both"/>
        <w:rPr>
          <w:sz w:val="28"/>
          <w:szCs w:val="28"/>
        </w:rPr>
      </w:pPr>
      <w:r>
        <w:rPr>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pPr>
        <w:pStyle w:val="Normal"/>
        <w:suppressAutoHyphens w:val="true"/>
        <w:ind w:firstLine="709"/>
        <w:jc w:val="both"/>
        <w:rPr>
          <w:sz w:val="28"/>
          <w:szCs w:val="28"/>
        </w:rPr>
      </w:pPr>
      <w:r>
        <w:rPr>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pPr>
        <w:pStyle w:val="Normal"/>
        <w:suppressAutoHyphens w:val="true"/>
        <w:ind w:firstLine="709"/>
        <w:jc w:val="both"/>
        <w:rPr>
          <w:sz w:val="28"/>
          <w:szCs w:val="28"/>
        </w:rPr>
      </w:pPr>
      <w:r>
        <w:rPr>
          <w:sz w:val="28"/>
          <w:szCs w:val="28"/>
        </w:rPr>
        <w:t>подача запроса на предоставление муниципальной услуги в электронном виде заявителем осуществляется через личный кабинет на Портале;</w:t>
      </w:r>
    </w:p>
    <w:p>
      <w:pPr>
        <w:pStyle w:val="Normal"/>
        <w:suppressAutoHyphens w:val="true"/>
        <w:ind w:firstLine="709"/>
        <w:jc w:val="both"/>
        <w:rPr>
          <w:sz w:val="28"/>
          <w:szCs w:val="28"/>
        </w:rPr>
      </w:pPr>
      <w:r>
        <w:rPr>
          <w:sz w:val="28"/>
          <w:szCs w:val="28"/>
        </w:rPr>
        <w:t>для оформления документов посредством сети «Интернет» заявителю необходимо пройти процедуру авторизации на Портале;</w:t>
      </w:r>
    </w:p>
    <w:p>
      <w:pPr>
        <w:pStyle w:val="Normal"/>
        <w:suppressAutoHyphens w:val="true"/>
        <w:ind w:firstLine="709"/>
        <w:jc w:val="both"/>
        <w:rPr>
          <w:sz w:val="28"/>
          <w:szCs w:val="28"/>
        </w:rPr>
      </w:pPr>
      <w:r>
        <w:rPr>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pPr>
        <w:pStyle w:val="Normal"/>
        <w:suppressAutoHyphens w:val="true"/>
        <w:ind w:firstLine="709"/>
        <w:jc w:val="both"/>
        <w:rPr>
          <w:sz w:val="28"/>
          <w:szCs w:val="28"/>
        </w:rPr>
      </w:pPr>
      <w:r>
        <w:rPr>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pPr>
        <w:pStyle w:val="Normal"/>
        <w:suppressAutoHyphens w:val="true"/>
        <w:ind w:firstLine="709"/>
        <w:jc w:val="both"/>
        <w:rPr>
          <w:sz w:val="28"/>
          <w:szCs w:val="28"/>
        </w:rPr>
      </w:pPr>
      <w:r>
        <w:rPr>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pPr>
        <w:pStyle w:val="Normal"/>
        <w:suppressAutoHyphens w:val="true"/>
        <w:ind w:firstLine="709"/>
        <w:jc w:val="both"/>
        <w:rPr>
          <w:sz w:val="28"/>
          <w:szCs w:val="28"/>
        </w:rPr>
      </w:pPr>
      <w:r>
        <w:rPr>
          <w:sz w:val="28"/>
          <w:szCs w:val="28"/>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pPr>
        <w:pStyle w:val="Normal"/>
        <w:suppressAutoHyphens w:val="true"/>
        <w:ind w:firstLine="709"/>
        <w:jc w:val="both"/>
        <w:rPr>
          <w:sz w:val="28"/>
          <w:szCs w:val="28"/>
        </w:rPr>
      </w:pPr>
      <w:r>
        <w:rPr>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pPr>
        <w:pStyle w:val="Normal"/>
        <w:suppressAutoHyphens w:val="true"/>
        <w:ind w:firstLine="709"/>
        <w:jc w:val="both"/>
        <w:rPr>
          <w:sz w:val="28"/>
          <w:szCs w:val="28"/>
        </w:rPr>
      </w:pPr>
      <w:r>
        <w:rPr>
          <w:sz w:val="28"/>
          <w:szCs w:val="28"/>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pPr>
        <w:pStyle w:val="Normal"/>
        <w:suppressAutoHyphens w:val="true"/>
        <w:ind w:firstLine="709"/>
        <w:jc w:val="both"/>
        <w:rPr>
          <w:sz w:val="28"/>
          <w:szCs w:val="28"/>
        </w:rPr>
      </w:pPr>
      <w:r>
        <w:rPr>
          <w:sz w:val="28"/>
          <w:szCs w:val="28"/>
        </w:rPr>
        <w:t>2.18.5.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Краснодарского края, независимо от места его регистрации на территории Краснодарского края, места расположения на территории Краснодарского края объектов недвижимости.</w:t>
      </w:r>
    </w:p>
    <w:p>
      <w:pPr>
        <w:pStyle w:val="Normal"/>
        <w:suppressAutoHyphens w:val="true"/>
        <w:ind w:firstLine="709"/>
        <w:jc w:val="both"/>
        <w:rPr>
          <w:sz w:val="28"/>
          <w:szCs w:val="28"/>
        </w:rPr>
      </w:pPr>
      <w:r>
        <w:rPr>
          <w:sz w:val="28"/>
          <w:szCs w:val="28"/>
        </w:rPr>
        <w:t>Условием предоставления муниципальной услуги по экстерриториальному принципу является регистрация заявителя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электронном виде».</w:t>
      </w:r>
    </w:p>
    <w:p>
      <w:pPr>
        <w:pStyle w:val="Normal"/>
        <w:numPr>
          <w:ilvl w:val="0"/>
          <w:numId w:val="0"/>
        </w:numPr>
        <w:suppressAutoHyphens w:val="true"/>
        <w:jc w:val="center"/>
        <w:outlineLvl w:val="1"/>
        <w:rPr>
          <w:sz w:val="28"/>
          <w:szCs w:val="28"/>
        </w:rPr>
      </w:pPr>
      <w:r>
        <w:rPr>
          <w:sz w:val="28"/>
          <w:szCs w:val="28"/>
        </w:rPr>
      </w:r>
    </w:p>
    <w:p>
      <w:pPr>
        <w:pStyle w:val="Normal"/>
        <w:widowControl w:val="false"/>
        <w:numPr>
          <w:ilvl w:val="0"/>
          <w:numId w:val="0"/>
        </w:numPr>
        <w:suppressAutoHyphens w:val="true"/>
        <w:ind w:firstLine="720"/>
        <w:jc w:val="center"/>
        <w:outlineLvl w:val="1"/>
        <w:rPr/>
      </w:pPr>
      <w:r>
        <w:rPr>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pPr>
        <w:pStyle w:val="Normal"/>
        <w:widowControl w:val="false"/>
        <w:numPr>
          <w:ilvl w:val="0"/>
          <w:numId w:val="0"/>
        </w:numPr>
        <w:suppressAutoHyphens w:val="true"/>
        <w:ind w:firstLine="720"/>
        <w:jc w:val="center"/>
        <w:outlineLvl w:val="1"/>
        <w:rPr>
          <w:sz w:val="28"/>
          <w:szCs w:val="28"/>
        </w:rPr>
      </w:pPr>
      <w:r>
        <w:rPr>
          <w:sz w:val="28"/>
          <w:szCs w:val="28"/>
        </w:rPr>
      </w:r>
    </w:p>
    <w:p>
      <w:pPr>
        <w:pStyle w:val="Normal"/>
        <w:numPr>
          <w:ilvl w:val="0"/>
          <w:numId w:val="0"/>
        </w:numPr>
        <w:suppressAutoHyphens w:val="true"/>
        <w:jc w:val="left"/>
        <w:outlineLvl w:val="1"/>
        <w:rPr/>
      </w:pPr>
      <w:r>
        <w:rPr>
          <w:sz w:val="28"/>
          <w:szCs w:val="28"/>
        </w:rPr>
        <w:tab/>
        <w:t>3.1. Состав и последовательность административных процедур</w:t>
      </w:r>
    </w:p>
    <w:p>
      <w:pPr>
        <w:pStyle w:val="Normal"/>
        <w:suppressAutoHyphens w:val="true"/>
        <w:ind w:firstLine="709"/>
        <w:jc w:val="both"/>
        <w:rPr/>
      </w:pPr>
      <w:r>
        <w:rPr>
          <w:sz w:val="28"/>
          <w:szCs w:val="28"/>
        </w:rPr>
        <w:t>Предоставление муниципальной услуги включает в себя последовательность следующих административных процедур:</w:t>
      </w:r>
    </w:p>
    <w:p>
      <w:pPr>
        <w:pStyle w:val="Normal"/>
        <w:suppressAutoHyphens w:val="true"/>
        <w:ind w:firstLine="709"/>
        <w:jc w:val="both"/>
        <w:rPr>
          <w:sz w:val="28"/>
          <w:szCs w:val="28"/>
        </w:rPr>
      </w:pPr>
      <w:r>
        <w:rPr>
          <w:sz w:val="28"/>
          <w:szCs w:val="28"/>
        </w:rPr>
        <w:t>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Портала;</w:t>
      </w:r>
    </w:p>
    <w:p>
      <w:pPr>
        <w:pStyle w:val="Normal"/>
        <w:suppressAutoHyphens w:val="true"/>
        <w:ind w:firstLine="709"/>
        <w:jc w:val="both"/>
        <w:rPr>
          <w:sz w:val="28"/>
          <w:szCs w:val="28"/>
        </w:rPr>
      </w:pPr>
      <w:r>
        <w:rPr>
          <w:sz w:val="28"/>
          <w:szCs w:val="28"/>
        </w:rPr>
        <w:t>передача курьером пакета документов из МФЦ в уполномоченный орган (при подаче заявления о предоставлении муниципальной услуги через МФЦ);</w:t>
      </w:r>
    </w:p>
    <w:p>
      <w:pPr>
        <w:pStyle w:val="Normal"/>
        <w:suppressAutoHyphens w:val="true"/>
        <w:ind w:firstLine="709"/>
        <w:jc w:val="both"/>
        <w:rPr>
          <w:sz w:val="28"/>
          <w:szCs w:val="28"/>
        </w:rPr>
      </w:pPr>
      <w:r>
        <w:rPr>
          <w:sz w:val="28"/>
          <w:szCs w:val="28"/>
        </w:rPr>
        <w:t>принятие решения уполномоченным органом о результате предоставления муниципальной услуги;</w:t>
      </w:r>
    </w:p>
    <w:p>
      <w:pPr>
        <w:pStyle w:val="Normal"/>
        <w:suppressAutoHyphens w:val="true"/>
        <w:ind w:firstLine="709"/>
        <w:jc w:val="both"/>
        <w:rPr>
          <w:sz w:val="28"/>
          <w:szCs w:val="28"/>
        </w:rPr>
      </w:pPr>
      <w:r>
        <w:rPr>
          <w:color w:val="000000"/>
          <w:sz w:val="28"/>
          <w:szCs w:val="28"/>
        </w:rPr>
        <w:t>передача уполномоченным органом результата предоставления муниципальной услуги в МФЦ</w:t>
      </w:r>
      <w:r>
        <w:rPr>
          <w:color w:val="3366FF"/>
          <w:sz w:val="28"/>
          <w:szCs w:val="28"/>
        </w:rPr>
        <w:t xml:space="preserve"> </w:t>
      </w:r>
      <w:r>
        <w:rPr>
          <w:sz w:val="28"/>
          <w:szCs w:val="28"/>
        </w:rPr>
        <w:t>(при подаче заявления о предоставлении муниципальной услуги через МФЦ);</w:t>
      </w:r>
    </w:p>
    <w:p>
      <w:pPr>
        <w:pStyle w:val="Normal"/>
        <w:suppressAutoHyphens w:val="true"/>
        <w:ind w:firstLine="709"/>
        <w:jc w:val="both"/>
        <w:rPr>
          <w:sz w:val="28"/>
          <w:szCs w:val="28"/>
        </w:rPr>
      </w:pPr>
      <w:r>
        <w:rPr>
          <w:sz w:val="28"/>
          <w:szCs w:val="28"/>
        </w:rPr>
        <w:t>выдача заявителю результата предоставления муниципальной услуги.</w:t>
      </w:r>
    </w:p>
    <w:p>
      <w:pPr>
        <w:pStyle w:val="Normal"/>
        <w:suppressAutoHyphens w:val="true"/>
        <w:ind w:firstLine="709"/>
        <w:jc w:val="both"/>
        <w:rPr>
          <w:sz w:val="28"/>
          <w:szCs w:val="28"/>
        </w:rPr>
      </w:pPr>
      <w:r>
        <w:rPr>
          <w:sz w:val="28"/>
          <w:szCs w:val="28"/>
        </w:rPr>
        <w:t>Последовательность административных процедур при предоставлении муниципальной услуги отражена в блок-схеме (приложение № 3 к Регламенту).</w:t>
      </w:r>
    </w:p>
    <w:p>
      <w:pPr>
        <w:pStyle w:val="Normal"/>
        <w:suppressAutoHyphens w:val="true"/>
        <w:ind w:firstLine="709"/>
        <w:jc w:val="both"/>
        <w:rPr>
          <w:sz w:val="28"/>
          <w:szCs w:val="28"/>
        </w:rPr>
      </w:pPr>
      <w:r>
        <w:rPr>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pPr>
        <w:pStyle w:val="Normal"/>
        <w:widowControl/>
        <w:numPr>
          <w:ilvl w:val="0"/>
          <w:numId w:val="0"/>
        </w:numPr>
        <w:suppressAutoHyphens w:val="true"/>
        <w:bidi w:val="0"/>
        <w:ind w:left="0" w:right="0" w:firstLine="850"/>
        <w:jc w:val="left"/>
        <w:outlineLvl w:val="1"/>
        <w:rPr/>
      </w:pPr>
      <w:r>
        <w:rPr>
          <w:sz w:val="28"/>
          <w:szCs w:val="28"/>
        </w:rPr>
        <w:t>3.2. Последовательность выполнения административных процедур</w:t>
      </w:r>
    </w:p>
    <w:p>
      <w:pPr>
        <w:pStyle w:val="Normal"/>
        <w:suppressAutoHyphens w:val="true"/>
        <w:ind w:firstLine="709"/>
        <w:jc w:val="both"/>
        <w:rPr>
          <w:sz w:val="28"/>
          <w:szCs w:val="28"/>
        </w:rPr>
      </w:pPr>
      <w:r>
        <w:rPr>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pPr>
        <w:pStyle w:val="Normal"/>
        <w:suppressAutoHyphens w:val="true"/>
        <w:ind w:firstLine="709"/>
        <w:jc w:val="both"/>
        <w:rPr>
          <w:sz w:val="28"/>
          <w:szCs w:val="28"/>
        </w:rPr>
      </w:pPr>
      <w:r>
        <w:rPr>
          <w:sz w:val="28"/>
          <w:szCs w:val="28"/>
        </w:rPr>
        <w:t xml:space="preserve">Основанием для начала административной процедуры является обращение гражданина в уполномоченный орган с заявлением и документами, указанными в подразделе 2.6 раздела II Регламента. </w:t>
      </w:r>
    </w:p>
    <w:p>
      <w:pPr>
        <w:pStyle w:val="Normal"/>
        <w:suppressAutoHyphens w:val="true"/>
        <w:ind w:firstLine="709"/>
        <w:jc w:val="both"/>
        <w:rPr>
          <w:sz w:val="28"/>
          <w:szCs w:val="28"/>
        </w:rPr>
      </w:pPr>
      <w:r>
        <w:rPr>
          <w:sz w:val="28"/>
          <w:szCs w:val="28"/>
        </w:rPr>
        <w:t>3.2.1.1. Порядок приема документов в МФЦ:</w:t>
      </w:r>
    </w:p>
    <w:p>
      <w:pPr>
        <w:pStyle w:val="Normal"/>
        <w:suppressAutoHyphens w:val="true"/>
        <w:ind w:firstLine="709"/>
        <w:jc w:val="both"/>
        <w:rPr>
          <w:sz w:val="28"/>
          <w:szCs w:val="28"/>
        </w:rPr>
      </w:pPr>
      <w:r>
        <w:rPr>
          <w:sz w:val="28"/>
          <w:szCs w:val="28"/>
        </w:rPr>
        <w:t>при приеме заявления и прилагаемых к нему документов работник МФЦ:</w:t>
      </w:r>
    </w:p>
    <w:p>
      <w:pPr>
        <w:pStyle w:val="Normal"/>
        <w:suppressAutoHyphens w:val="true"/>
        <w:ind w:firstLine="709"/>
        <w:jc w:val="both"/>
        <w:rPr>
          <w:sz w:val="28"/>
          <w:szCs w:val="28"/>
        </w:rPr>
      </w:pPr>
      <w:r>
        <w:rPr>
          <w:sz w:val="28"/>
          <w:szCs w:val="28"/>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pPr>
        <w:pStyle w:val="Normal"/>
        <w:suppressAutoHyphens w:val="true"/>
        <w:ind w:firstLine="709"/>
        <w:jc w:val="both"/>
        <w:rPr>
          <w:sz w:val="28"/>
          <w:szCs w:val="28"/>
        </w:rPr>
      </w:pPr>
      <w:r>
        <w:rPr>
          <w:sz w:val="28"/>
          <w:szCs w:val="28"/>
        </w:rPr>
        <w:t>проверяет наличие всех необходимых документов исходя из соответствующего перечня документов, необходимых для предоставления муниципальной услуги;</w:t>
      </w:r>
    </w:p>
    <w:p>
      <w:pPr>
        <w:pStyle w:val="Normal"/>
        <w:suppressAutoHyphens w:val="true"/>
        <w:ind w:firstLine="709"/>
        <w:jc w:val="both"/>
        <w:rPr>
          <w:sz w:val="28"/>
          <w:szCs w:val="28"/>
        </w:rPr>
      </w:pPr>
      <w:r>
        <w:rPr>
          <w:sz w:val="28"/>
          <w:szCs w:val="28"/>
        </w:rPr>
        <w:t>проверяет соответствие представленных документов установленным требованиям, удостоверяясь, что:</w:t>
      </w:r>
    </w:p>
    <w:p>
      <w:pPr>
        <w:pStyle w:val="Normal"/>
        <w:suppressAutoHyphens w:val="true"/>
        <w:ind w:firstLine="709"/>
        <w:jc w:val="both"/>
        <w:rPr>
          <w:sz w:val="28"/>
          <w:szCs w:val="28"/>
        </w:rPr>
      </w:pPr>
      <w:r>
        <w:rPr>
          <w:sz w:val="28"/>
          <w:szCs w:val="28"/>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pPr>
        <w:pStyle w:val="Normal"/>
        <w:suppressAutoHyphens w:val="true"/>
        <w:ind w:firstLine="709"/>
        <w:jc w:val="both"/>
        <w:rPr>
          <w:sz w:val="28"/>
          <w:szCs w:val="28"/>
        </w:rPr>
      </w:pPr>
      <w:r>
        <w:rPr>
          <w:sz w:val="28"/>
          <w:szCs w:val="28"/>
        </w:rPr>
        <w:t>тексты документов написаны разборчиво;</w:t>
      </w:r>
    </w:p>
    <w:p>
      <w:pPr>
        <w:pStyle w:val="Normal"/>
        <w:suppressAutoHyphens w:val="true"/>
        <w:ind w:firstLine="709"/>
        <w:jc w:val="both"/>
        <w:rPr>
          <w:sz w:val="28"/>
          <w:szCs w:val="28"/>
        </w:rPr>
      </w:pPr>
      <w:r>
        <w:rPr>
          <w:sz w:val="28"/>
          <w:szCs w:val="28"/>
        </w:rPr>
        <w:t>фамилии, имена и отчества физических лиц, адреса их мест жительства написаны полностью;</w:t>
      </w:r>
    </w:p>
    <w:p>
      <w:pPr>
        <w:pStyle w:val="Normal"/>
        <w:suppressAutoHyphens w:val="true"/>
        <w:ind w:firstLine="709"/>
        <w:jc w:val="both"/>
        <w:rPr>
          <w:sz w:val="28"/>
          <w:szCs w:val="28"/>
        </w:rPr>
      </w:pPr>
      <w:r>
        <w:rPr>
          <w:sz w:val="28"/>
          <w:szCs w:val="28"/>
        </w:rPr>
        <w:t>в документах нет подчисток, приписок, зачеркнутых слов и иных не оговоренных в них исправлений;</w:t>
      </w:r>
    </w:p>
    <w:p>
      <w:pPr>
        <w:pStyle w:val="Normal"/>
        <w:suppressAutoHyphens w:val="true"/>
        <w:ind w:firstLine="709"/>
        <w:jc w:val="both"/>
        <w:rPr>
          <w:sz w:val="28"/>
          <w:szCs w:val="28"/>
        </w:rPr>
      </w:pPr>
      <w:r>
        <w:rPr>
          <w:sz w:val="28"/>
          <w:szCs w:val="28"/>
        </w:rPr>
        <w:t>документы не исполнены карандашом;</w:t>
      </w:r>
    </w:p>
    <w:p>
      <w:pPr>
        <w:pStyle w:val="Normal"/>
        <w:suppressAutoHyphens w:val="true"/>
        <w:ind w:firstLine="709"/>
        <w:jc w:val="both"/>
        <w:rPr>
          <w:sz w:val="28"/>
          <w:szCs w:val="28"/>
        </w:rPr>
      </w:pPr>
      <w:r>
        <w:rPr>
          <w:sz w:val="28"/>
          <w:szCs w:val="28"/>
        </w:rPr>
        <w:t>документы не имеют серьезных повреждений, наличие которых не позволяет однозначно истолковать их содержание;</w:t>
      </w:r>
    </w:p>
    <w:p>
      <w:pPr>
        <w:pStyle w:val="Normal"/>
        <w:suppressAutoHyphens w:val="true"/>
        <w:ind w:firstLine="709"/>
        <w:jc w:val="both"/>
        <w:rPr>
          <w:sz w:val="28"/>
          <w:szCs w:val="28"/>
        </w:rPr>
      </w:pPr>
      <w:r>
        <w:rPr>
          <w:sz w:val="28"/>
          <w:szCs w:val="28"/>
        </w:rPr>
        <w:t>срок действия документов не истек;</w:t>
      </w:r>
    </w:p>
    <w:p>
      <w:pPr>
        <w:pStyle w:val="Normal"/>
        <w:suppressAutoHyphens w:val="true"/>
        <w:ind w:firstLine="709"/>
        <w:jc w:val="both"/>
        <w:rPr>
          <w:sz w:val="28"/>
          <w:szCs w:val="28"/>
        </w:rPr>
      </w:pPr>
      <w:r>
        <w:rPr>
          <w:sz w:val="28"/>
          <w:szCs w:val="28"/>
        </w:rPr>
        <w:t>документы содержат информацию, необходимую для предоставления муниципальной услуги, указанной в заявлении;</w:t>
      </w:r>
    </w:p>
    <w:p>
      <w:pPr>
        <w:pStyle w:val="Normal"/>
        <w:suppressAutoHyphens w:val="true"/>
        <w:ind w:firstLine="709"/>
        <w:jc w:val="both"/>
        <w:rPr>
          <w:sz w:val="28"/>
          <w:szCs w:val="28"/>
        </w:rPr>
      </w:pPr>
      <w:r>
        <w:rPr>
          <w:sz w:val="28"/>
          <w:szCs w:val="28"/>
        </w:rPr>
        <w:t>документы представлены в полном объеме;</w:t>
      </w:r>
    </w:p>
    <w:p>
      <w:pPr>
        <w:pStyle w:val="Normal"/>
        <w:suppressAutoHyphens w:val="true"/>
        <w:ind w:firstLine="709"/>
        <w:jc w:val="both"/>
        <w:rPr>
          <w:sz w:val="28"/>
          <w:szCs w:val="28"/>
        </w:rPr>
      </w:pPr>
      <w:r>
        <w:rPr>
          <w:sz w:val="28"/>
          <w:szCs w:val="28"/>
        </w:rPr>
        <w:t>при отсутствии оснований для отказа в приеме документов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pPr>
        <w:pStyle w:val="Normal"/>
        <w:suppressAutoHyphens w:val="true"/>
        <w:ind w:firstLine="709"/>
        <w:jc w:val="both"/>
        <w:rPr>
          <w:sz w:val="28"/>
          <w:szCs w:val="28"/>
        </w:rPr>
      </w:pPr>
      <w:r>
        <w:rPr>
          <w:sz w:val="28"/>
          <w:szCs w:val="28"/>
        </w:rPr>
        <w:t>Заявитель, представивший документы для получения муниципальной услуги, в обязательном порядке информируется работником МФЦ:</w:t>
      </w:r>
    </w:p>
    <w:p>
      <w:pPr>
        <w:pStyle w:val="Normal"/>
        <w:suppressAutoHyphens w:val="true"/>
        <w:ind w:firstLine="709"/>
        <w:jc w:val="both"/>
        <w:rPr>
          <w:sz w:val="28"/>
          <w:szCs w:val="28"/>
        </w:rPr>
      </w:pPr>
      <w:r>
        <w:rPr>
          <w:sz w:val="28"/>
          <w:szCs w:val="28"/>
        </w:rPr>
        <w:t>о сроке предоставления муниципальной услуги;</w:t>
      </w:r>
    </w:p>
    <w:p>
      <w:pPr>
        <w:pStyle w:val="Normal"/>
        <w:suppressAutoHyphens w:val="true"/>
        <w:ind w:firstLine="709"/>
        <w:jc w:val="both"/>
        <w:rPr>
          <w:sz w:val="28"/>
          <w:szCs w:val="28"/>
        </w:rPr>
      </w:pPr>
      <w:r>
        <w:rPr>
          <w:sz w:val="28"/>
          <w:szCs w:val="28"/>
        </w:rPr>
        <w:t>о возможности отказа в предоставлении муниципальной услуги.</w:t>
      </w:r>
    </w:p>
    <w:p>
      <w:pPr>
        <w:pStyle w:val="Normal"/>
        <w:suppressAutoHyphens w:val="true"/>
        <w:ind w:firstLine="709"/>
        <w:jc w:val="both"/>
        <w:rPr>
          <w:sz w:val="28"/>
          <w:szCs w:val="28"/>
        </w:rPr>
      </w:pPr>
      <w:r>
        <w:rPr>
          <w:sz w:val="28"/>
          <w:szCs w:val="28"/>
        </w:rPr>
        <w:t>Если представленные копии документов нотариально не заверены, сотрудник МФЦ, сличив копии документов с их подлинными экземплярами, заверяет своей подписью с указанием фамилии и инициалов и ставит штамп «копия верна».</w:t>
      </w:r>
    </w:p>
    <w:p>
      <w:pPr>
        <w:pStyle w:val="Normal"/>
        <w:suppressAutoHyphens w:val="true"/>
        <w:ind w:firstLine="709"/>
        <w:jc w:val="both"/>
        <w:rPr>
          <w:sz w:val="28"/>
          <w:szCs w:val="28"/>
        </w:rPr>
      </w:pPr>
      <w:r>
        <w:rPr>
          <w:sz w:val="28"/>
          <w:szCs w:val="28"/>
        </w:rPr>
        <w:t xml:space="preserve">3.2.1.2. В случае обращения заявителя для предоставления муниципальной услуги через Портал заявление и сканированные копии документов, указанные в подразделе 2.6 раздела </w:t>
      </w:r>
      <w:r>
        <w:rPr>
          <w:sz w:val="28"/>
          <w:szCs w:val="28"/>
          <w:lang w:val="en-US"/>
        </w:rPr>
        <w:t>II</w:t>
      </w:r>
      <w:r>
        <w:rPr>
          <w:sz w:val="28"/>
          <w:szCs w:val="28"/>
        </w:rPr>
        <w:t xml:space="preserve"> Регламента, направляются в уполномоченный орган.</w:t>
      </w:r>
    </w:p>
    <w:p>
      <w:pPr>
        <w:pStyle w:val="Normal"/>
        <w:tabs>
          <w:tab w:val="left" w:pos="7560" w:leader="none"/>
        </w:tabs>
        <w:suppressAutoHyphens w:val="true"/>
        <w:ind w:right="0" w:firstLine="709"/>
        <w:jc w:val="both"/>
        <w:rPr>
          <w:sz w:val="28"/>
          <w:szCs w:val="28"/>
        </w:rPr>
      </w:pPr>
      <w:r>
        <w:rPr>
          <w:sz w:val="28"/>
          <w:szCs w:val="28"/>
        </w:rPr>
        <w:t>Обращение за получением муниципальной услуги может осуществляться с использованием электронных документов, подписанных электронной подписью.</w:t>
      </w:r>
    </w:p>
    <w:p>
      <w:pPr>
        <w:pStyle w:val="Normal"/>
        <w:suppressAutoHyphens w:val="true"/>
        <w:ind w:firstLine="709"/>
        <w:jc w:val="both"/>
        <w:rPr>
          <w:sz w:val="28"/>
          <w:szCs w:val="28"/>
        </w:rPr>
      </w:pPr>
      <w:r>
        <w:rPr>
          <w:sz w:val="28"/>
          <w:szCs w:val="28"/>
        </w:rPr>
        <w:t xml:space="preserve">В случае поступления заявления и документов, указанных в подразделе 2.6 раздела </w:t>
      </w:r>
      <w:r>
        <w:rPr>
          <w:sz w:val="28"/>
          <w:szCs w:val="28"/>
          <w:lang w:val="en-US"/>
        </w:rPr>
        <w:t>II</w:t>
      </w:r>
      <w:r>
        <w:rPr>
          <w:sz w:val="28"/>
          <w:szCs w:val="28"/>
        </w:rPr>
        <w:t xml:space="preserve"> Регламента, в электронной форме с использованием Портала, подписанных усиленной квалифицированной электронной подписью, должностное лицо уполномоченного органа 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pPr>
        <w:pStyle w:val="Normal"/>
        <w:suppressAutoHyphens w:val="true"/>
        <w:ind w:firstLine="709"/>
        <w:jc w:val="both"/>
        <w:rPr>
          <w:color w:val="3366FF"/>
          <w:sz w:val="28"/>
          <w:szCs w:val="28"/>
        </w:rPr>
      </w:pPr>
      <w:r>
        <w:rPr>
          <w:color w:val="000000"/>
          <w:sz w:val="28"/>
          <w:szCs w:val="28"/>
        </w:rPr>
        <w:t>Срок выполнения административной процедуры составляет 2 календарных дня.</w:t>
      </w:r>
    </w:p>
    <w:p>
      <w:pPr>
        <w:pStyle w:val="Normal"/>
        <w:suppressAutoHyphens w:val="true"/>
        <w:ind w:firstLine="709"/>
        <w:jc w:val="both"/>
        <w:rPr>
          <w:color w:val="3366FF"/>
          <w:sz w:val="28"/>
          <w:szCs w:val="28"/>
        </w:rPr>
      </w:pPr>
      <w:r>
        <w:rPr>
          <w:color w:val="000000"/>
          <w:sz w:val="28"/>
          <w:szCs w:val="28"/>
        </w:rPr>
        <w:t>Результатом административной процедуры является прием заявления и прилагаемых к нему документов от заявителя.</w:t>
      </w:r>
    </w:p>
    <w:p>
      <w:pPr>
        <w:pStyle w:val="Normal"/>
        <w:suppressAutoHyphens w:val="true"/>
        <w:ind w:firstLine="709"/>
        <w:jc w:val="both"/>
        <w:rPr>
          <w:color w:val="3366FF"/>
          <w:sz w:val="28"/>
          <w:szCs w:val="28"/>
        </w:rPr>
      </w:pPr>
      <w:r>
        <w:rPr>
          <w:color w:val="000000"/>
          <w:sz w:val="28"/>
          <w:szCs w:val="28"/>
        </w:rPr>
        <w:t>Способом фиксации административной процедуры является регистрация поданного заявления.</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color w:val="000000"/>
          <w:sz w:val="28"/>
          <w:szCs w:val="28"/>
        </w:rPr>
        <w:t>3.2.2. Передача курьером пакета документов из МФЦ в уполномоченный орган</w:t>
      </w:r>
      <w:r>
        <w:rPr>
          <w:rFonts w:cs="Times New Roman" w:ascii="Times New Roman" w:hAnsi="Times New Roman"/>
          <w:color w:val="3366FF"/>
          <w:sz w:val="28"/>
          <w:szCs w:val="28"/>
        </w:rPr>
        <w:t xml:space="preserve"> </w:t>
      </w:r>
      <w:r>
        <w:rPr>
          <w:rFonts w:cs="Times New Roman" w:ascii="Times New Roman" w:hAnsi="Times New Roman"/>
          <w:sz w:val="28"/>
          <w:szCs w:val="28"/>
        </w:rPr>
        <w:t>(при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3.2.2.1. Передача документов из МФЦ в уполномоченный орган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3.2.2.2. График приема-передачи документов из МФЦ в уполномоченный орган и из уполномоченного органа в МФЦ согласовывается с руководителями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3.2.2.3. При передаче пакета документов работник уполномоченного органа,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уполномоченного органа, второй – подлежит возврату курь</w:t>
      </w:r>
      <w:r>
        <w:rPr>
          <w:rFonts w:cs="Times New Roman" w:ascii="Times New Roman" w:hAnsi="Times New Roman"/>
          <w:color w:val="000000"/>
          <w:sz w:val="28"/>
          <w:szCs w:val="28"/>
        </w:rPr>
        <w:t>еру. Информация о получении документов заносится в электронную базу.</w:t>
      </w:r>
    </w:p>
    <w:p>
      <w:pPr>
        <w:pStyle w:val="Normal"/>
        <w:suppressAutoHyphens w:val="true"/>
        <w:ind w:firstLine="709"/>
        <w:jc w:val="both"/>
        <w:rPr>
          <w:color w:val="3366FF"/>
          <w:sz w:val="28"/>
          <w:szCs w:val="28"/>
        </w:rPr>
      </w:pPr>
      <w:r>
        <w:rPr>
          <w:color w:val="000000"/>
          <w:sz w:val="28"/>
          <w:szCs w:val="28"/>
        </w:rPr>
        <w:t>3.2.2.4. Общий срок административной процедуры не может превышать 2 календарных дня.</w:t>
      </w:r>
    </w:p>
    <w:p>
      <w:pPr>
        <w:pStyle w:val="Normal"/>
        <w:suppressAutoHyphens w:val="true"/>
        <w:ind w:firstLine="709"/>
        <w:jc w:val="both"/>
        <w:rPr>
          <w:color w:val="3366FF"/>
          <w:sz w:val="28"/>
          <w:szCs w:val="28"/>
        </w:rPr>
      </w:pPr>
      <w:r>
        <w:rPr>
          <w:color w:val="000000"/>
          <w:sz w:val="28"/>
          <w:szCs w:val="28"/>
        </w:rPr>
        <w:t>3.2.2.5. Результатом административной процедуры выступает передача документов из МФЦ в уполномоченный орган.</w:t>
      </w:r>
    </w:p>
    <w:p>
      <w:pPr>
        <w:pStyle w:val="Normal"/>
        <w:suppressAutoHyphens w:val="true"/>
        <w:ind w:firstLine="709"/>
        <w:jc w:val="both"/>
        <w:rPr>
          <w:color w:val="3366FF"/>
          <w:sz w:val="28"/>
          <w:szCs w:val="28"/>
        </w:rPr>
      </w:pPr>
      <w:r>
        <w:rPr>
          <w:color w:val="000000"/>
          <w:sz w:val="28"/>
          <w:szCs w:val="28"/>
        </w:rPr>
        <w:t>3.2.2.6. Способом фиксации административной процедуры выступает регистрация ходатайства в уполномоченном органе.</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09"/>
        <w:jc w:val="both"/>
        <w:rPr>
          <w:sz w:val="28"/>
          <w:szCs w:val="28"/>
        </w:rPr>
      </w:pPr>
      <w:r>
        <w:rPr>
          <w:sz w:val="28"/>
          <w:szCs w:val="28"/>
        </w:rPr>
        <w:t>3.2.3. Принятие решения уполномоченным органом о результате предоставления муниципальной услуги;</w:t>
      </w:r>
    </w:p>
    <w:p>
      <w:pPr>
        <w:pStyle w:val="Normal"/>
        <w:suppressAutoHyphens w:val="true"/>
        <w:ind w:firstLine="709"/>
        <w:jc w:val="both"/>
        <w:rPr/>
      </w:pPr>
      <w:r>
        <w:rPr>
          <w:sz w:val="28"/>
          <w:szCs w:val="28"/>
        </w:rPr>
        <w:t>Глава Кавказского сельского поселения Кавказского района отписывает поступившее заявление, которое в порядке делопроизводства регистрируется делопроизводителем администрации Кавказского сельского поселения Кавказского района в  журнале «Входящая корреспонденция» и передает специалисту для рассмотрения заявления.</w:t>
      </w:r>
    </w:p>
    <w:p>
      <w:pPr>
        <w:pStyle w:val="Normal"/>
        <w:suppressAutoHyphens w:val="true"/>
        <w:ind w:firstLine="709"/>
        <w:jc w:val="both"/>
        <w:rPr/>
      </w:pPr>
      <w:r>
        <w:rPr>
          <w:sz w:val="28"/>
          <w:szCs w:val="28"/>
        </w:rPr>
        <w:t xml:space="preserve">В случае непредставления заявителем по собственной инициативе документов, указанных в подразделе 2.7.1. настоящего Административного регламента, </w:t>
      </w:r>
      <w:bookmarkStart w:id="49" w:name="__DdeLink__1679_1956107671"/>
      <w:r>
        <w:rPr>
          <w:sz w:val="28"/>
          <w:szCs w:val="28"/>
        </w:rPr>
        <w:t>специалистом, ответственным за рассмотрение заявления</w:t>
      </w:r>
      <w:bookmarkEnd w:id="49"/>
      <w:r>
        <w:rPr>
          <w:sz w:val="28"/>
          <w:szCs w:val="28"/>
        </w:rPr>
        <w:t>, в течение 2 календарных дней со дня получения заявления и пакета документов обеспечивается подготовка межведомственных запросов в соответствующие органы (организации).</w:t>
      </w:r>
    </w:p>
    <w:p>
      <w:pPr>
        <w:pStyle w:val="Normal"/>
        <w:suppressAutoHyphens w:val="true"/>
        <w:ind w:firstLine="709"/>
        <w:jc w:val="both"/>
        <w:rPr>
          <w:sz w:val="28"/>
          <w:szCs w:val="28"/>
        </w:rPr>
      </w:pPr>
      <w:r>
        <w:rPr>
          <w:sz w:val="28"/>
          <w:szCs w:val="28"/>
        </w:rPr>
        <w:t>Межведомственные запросы оформляются в соответствии с требованиями, установленными Федеральным законом от 27.07.2010 N 210-ФЗ «Об организации предоставления государственных и муниципальных услуг».</w:t>
      </w:r>
    </w:p>
    <w:p>
      <w:pPr>
        <w:pStyle w:val="Normal"/>
        <w:suppressAutoHyphens w:val="true"/>
        <w:ind w:firstLine="709"/>
        <w:jc w:val="both"/>
        <w:rPr>
          <w:sz w:val="28"/>
          <w:szCs w:val="28"/>
        </w:rPr>
      </w:pPr>
      <w:r>
        <w:rPr>
          <w:sz w:val="28"/>
          <w:szCs w:val="28"/>
        </w:rPr>
        <w:t>Направление межведомственных запросов осуществляется в электронной форме по каналам системы межведомственного электронного взаимодействия либо по иным электронным каналам.</w:t>
      </w:r>
    </w:p>
    <w:p>
      <w:pPr>
        <w:pStyle w:val="Normal"/>
        <w:suppressAutoHyphens w:val="true"/>
        <w:ind w:firstLine="709"/>
        <w:jc w:val="both"/>
        <w:rPr>
          <w:sz w:val="28"/>
          <w:szCs w:val="28"/>
        </w:rPr>
      </w:pPr>
      <w:r>
        <w:rPr>
          <w:sz w:val="28"/>
          <w:szCs w:val="28"/>
        </w:rPr>
        <w:t>Также допускается направление запросов в бумажном виде по почте, факсу, посредством курьера.</w:t>
      </w:r>
    </w:p>
    <w:p>
      <w:pPr>
        <w:pStyle w:val="Normal"/>
        <w:suppressAutoHyphens w:val="true"/>
        <w:ind w:firstLine="720"/>
        <w:jc w:val="both"/>
        <w:rPr/>
      </w:pPr>
      <w:r>
        <w:rPr>
          <w:sz w:val="28"/>
          <w:szCs w:val="28"/>
        </w:rPr>
        <w:t xml:space="preserve">При наличии оснований для предоставления муниципальной услуги специалист, ответственный за рассмотрение заявления готовит постановление администрации Кавказского сельского поселения Кавказского района о предоставлении земельного участка в постоянное бессрочное пользование. </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Рассмотрение заявления и прилагаемых документов, полученных в электронной форме через Портал, осуществляется в том же порядке, что и рассмотрение заявления, полученного от заявителя через МФЦ.</w:t>
      </w:r>
    </w:p>
    <w:p>
      <w:pPr>
        <w:pStyle w:val="Normal"/>
        <w:suppressAutoHyphens w:val="true"/>
        <w:ind w:firstLine="720"/>
        <w:jc w:val="both"/>
        <w:rPr/>
      </w:pPr>
      <w:bookmarkStart w:id="50" w:name="sub_72"/>
      <w:r>
        <w:rPr>
          <w:sz w:val="28"/>
          <w:szCs w:val="28"/>
        </w:rPr>
        <w:t xml:space="preserve">При наличии оснований для отказа в предоставлении муниципальной услуги специалист, ответственный за рассмотрение заявления </w:t>
      </w:r>
      <w:bookmarkEnd w:id="50"/>
      <w:r>
        <w:rPr>
          <w:sz w:val="28"/>
          <w:szCs w:val="28"/>
        </w:rPr>
        <w:t>готовит уведомление об отказе в предоставлении муниципальной услуги, в котором указывает причины отказа.</w:t>
      </w:r>
    </w:p>
    <w:p>
      <w:pPr>
        <w:pStyle w:val="Normal"/>
        <w:suppressAutoHyphens w:val="true"/>
        <w:ind w:firstLine="709"/>
        <w:jc w:val="both"/>
        <w:rPr>
          <w:sz w:val="28"/>
          <w:szCs w:val="28"/>
        </w:rPr>
      </w:pPr>
      <w:r>
        <w:rPr>
          <w:sz w:val="28"/>
          <w:szCs w:val="28"/>
        </w:rPr>
        <w:t>При наличии обстоятельств, указанных в подразделе 2.10.6 раздела настоящего Регламента, должностное лицо уполномоченного органа:</w:t>
      </w:r>
    </w:p>
    <w:p>
      <w:pPr>
        <w:pStyle w:val="Normal"/>
        <w:suppressAutoHyphens w:val="true"/>
        <w:ind w:firstLine="709"/>
        <w:jc w:val="both"/>
        <w:rPr>
          <w:sz w:val="28"/>
          <w:szCs w:val="28"/>
        </w:rPr>
      </w:pPr>
      <w:r>
        <w:rPr>
          <w:sz w:val="28"/>
          <w:szCs w:val="28"/>
        </w:rPr>
        <w:t>1) готовит письмо о возвращении поданного заявления;</w:t>
      </w:r>
    </w:p>
    <w:p>
      <w:pPr>
        <w:pStyle w:val="Normal"/>
        <w:suppressAutoHyphens w:val="true"/>
        <w:ind w:firstLine="709"/>
        <w:jc w:val="both"/>
        <w:rPr>
          <w:sz w:val="28"/>
          <w:szCs w:val="28"/>
        </w:rPr>
      </w:pPr>
      <w:r>
        <w:rPr>
          <w:sz w:val="28"/>
          <w:szCs w:val="28"/>
        </w:rPr>
        <w:t>2) передает письмо о возвращении поданного заявления для выдачи заявителю.</w:t>
      </w:r>
    </w:p>
    <w:p>
      <w:pPr>
        <w:pStyle w:val="Normal"/>
        <w:suppressAutoHyphens w:val="true"/>
        <w:ind w:firstLine="709"/>
        <w:jc w:val="both"/>
        <w:rPr>
          <w:sz w:val="28"/>
          <w:szCs w:val="28"/>
        </w:rPr>
      </w:pPr>
      <w:r>
        <w:rPr>
          <w:sz w:val="28"/>
          <w:szCs w:val="28"/>
        </w:rPr>
        <w:t>Результатом административной процедуры является одно из следующих решений:</w:t>
      </w:r>
    </w:p>
    <w:p>
      <w:pPr>
        <w:pStyle w:val="Normal"/>
        <w:suppressAutoHyphens w:val="true"/>
        <w:ind w:firstLine="720"/>
        <w:jc w:val="both"/>
        <w:rPr>
          <w:sz w:val="28"/>
          <w:szCs w:val="28"/>
        </w:rPr>
      </w:pPr>
      <w:r>
        <w:rPr>
          <w:sz w:val="28"/>
          <w:szCs w:val="28"/>
        </w:rPr>
        <w:t>1) о предоставлении земельного участка в постоянное бессрочное пользование;</w:t>
      </w:r>
    </w:p>
    <w:p>
      <w:pPr>
        <w:pStyle w:val="Normal"/>
        <w:suppressAutoHyphens w:val="true"/>
        <w:ind w:firstLine="720"/>
        <w:jc w:val="both"/>
        <w:rPr>
          <w:sz w:val="28"/>
          <w:szCs w:val="28"/>
        </w:rPr>
      </w:pPr>
      <w:bookmarkStart w:id="51" w:name="sub_721"/>
      <w:bookmarkEnd w:id="51"/>
      <w:r>
        <w:rPr>
          <w:sz w:val="28"/>
          <w:szCs w:val="28"/>
        </w:rPr>
        <w:t>2) об отказе в предоставлении муниципальной услуги.</w:t>
      </w:r>
    </w:p>
    <w:p>
      <w:pPr>
        <w:pStyle w:val="12"/>
        <w:suppressAutoHyphens w:val="true"/>
        <w:spacing w:before="0" w:after="0"/>
        <w:ind w:firstLine="709"/>
        <w:rPr>
          <w:sz w:val="28"/>
          <w:szCs w:val="28"/>
        </w:rPr>
      </w:pPr>
      <w:r>
        <w:rPr>
          <w:sz w:val="28"/>
          <w:szCs w:val="28"/>
        </w:rPr>
        <w:t>Срок выполнения административной процедуры по рассмотрению заявления и прилагаемых к нему документов составляет 22 календарных дня.</w:t>
      </w:r>
    </w:p>
    <w:p>
      <w:pPr>
        <w:pStyle w:val="12"/>
        <w:suppressAutoHyphens w:val="true"/>
        <w:spacing w:before="0" w:after="0"/>
        <w:ind w:firstLine="709"/>
        <w:rPr>
          <w:sz w:val="28"/>
          <w:szCs w:val="28"/>
        </w:rPr>
      </w:pPr>
      <w:r>
        <w:rPr>
          <w:sz w:val="28"/>
          <w:szCs w:val="28"/>
        </w:rPr>
        <w:t>При подготовке уведомления о возврате поданного заявления с указанием причин возврата срок административной процедуры составляет 2 календарных дня.</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color w:val="000000"/>
          <w:sz w:val="28"/>
          <w:szCs w:val="28"/>
        </w:rPr>
        <w:t>3.2.4. Передача уполномоченным органом результата предоставления муниципальной услуги в МФЦ</w:t>
      </w:r>
      <w:r>
        <w:rPr>
          <w:rFonts w:cs="Times New Roman" w:ascii="Times New Roman" w:hAnsi="Times New Roman"/>
          <w:color w:val="3366FF"/>
          <w:sz w:val="28"/>
          <w:szCs w:val="28"/>
        </w:rPr>
        <w:t xml:space="preserve"> </w:t>
      </w:r>
      <w:r>
        <w:rPr>
          <w:rFonts w:cs="Times New Roman" w:ascii="Times New Roman" w:hAnsi="Times New Roman"/>
          <w:sz w:val="28"/>
          <w:szCs w:val="28"/>
        </w:rPr>
        <w:t>(при подаче заявления о предоставлении муниципальной услуги через МФЦ).</w:t>
      </w:r>
    </w:p>
    <w:p>
      <w:pPr>
        <w:pStyle w:val="ConsPlusNormal"/>
        <w:suppressAutoHyphens w:val="true"/>
        <w:ind w:firstLine="709"/>
        <w:jc w:val="both"/>
        <w:rPr>
          <w:rFonts w:ascii="Times New Roman" w:hAnsi="Times New Roman" w:cs="Times New Roman"/>
          <w:color w:val="FF0000"/>
          <w:sz w:val="28"/>
          <w:szCs w:val="28"/>
        </w:rPr>
      </w:pPr>
      <w:r>
        <w:rPr>
          <w:rFonts w:cs="Times New Roman" w:ascii="Times New Roman" w:hAnsi="Times New Roman"/>
          <w:color w:val="000000"/>
          <w:sz w:val="28"/>
          <w:szCs w:val="28"/>
        </w:rPr>
        <w:t>Основанием для начала административной процедуры является подготовка результата предоставления муниципальной услуги в уполномоченном органе.</w:t>
      </w:r>
    </w:p>
    <w:p>
      <w:pPr>
        <w:pStyle w:val="ConsPlusNormal"/>
        <w:suppressAutoHyphens w:val="tru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3.2.4.1. Передача документов из уполномоченного органа в МФЦ осуществляется не позднее следующего дня на основании реестра, который составляется в двух экземплярах и содержит дату и время передачи.</w:t>
      </w:r>
    </w:p>
    <w:p>
      <w:pPr>
        <w:pStyle w:val="ConsPlusNormal"/>
        <w:suppressAutoHyphens w:val="true"/>
        <w:ind w:firstLine="709"/>
        <w:jc w:val="both"/>
        <w:rPr>
          <w:rFonts w:ascii="Times New Roman" w:hAnsi="Times New Roman" w:cs="Times New Roman"/>
          <w:color w:val="000000"/>
          <w:sz w:val="28"/>
          <w:szCs w:val="28"/>
        </w:rPr>
      </w:pPr>
      <w:r>
        <w:rPr>
          <w:rFonts w:cs="Times New Roman" w:ascii="Times New Roman" w:hAnsi="Times New Roman"/>
          <w:color w:val="000000"/>
          <w:sz w:val="28"/>
          <w:szCs w:val="28"/>
        </w:rPr>
        <w:t>3.2.4.2. 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должностного лица МФЦ, второй – подлежит возврату курьеру. Информация о получении документов заносится в электронную базу.</w:t>
      </w:r>
    </w:p>
    <w:p>
      <w:pPr>
        <w:pStyle w:val="Normal"/>
        <w:suppressAutoHyphens w:val="true"/>
        <w:ind w:firstLine="709"/>
        <w:jc w:val="both"/>
        <w:rPr>
          <w:color w:val="FF0000"/>
          <w:sz w:val="28"/>
          <w:szCs w:val="28"/>
        </w:rPr>
      </w:pPr>
      <w:r>
        <w:rPr>
          <w:color w:val="000000"/>
          <w:sz w:val="28"/>
          <w:szCs w:val="28"/>
        </w:rPr>
        <w:t>Общий срок административной процедуры не может превышать 2 календарных дня.</w:t>
      </w:r>
    </w:p>
    <w:p>
      <w:pPr>
        <w:pStyle w:val="Normal"/>
        <w:suppressAutoHyphens w:val="true"/>
        <w:ind w:firstLine="709"/>
        <w:jc w:val="both"/>
        <w:rPr>
          <w:color w:val="FF0000"/>
          <w:sz w:val="28"/>
          <w:szCs w:val="28"/>
        </w:rPr>
      </w:pPr>
      <w:r>
        <w:rPr>
          <w:color w:val="000000"/>
          <w:sz w:val="28"/>
          <w:szCs w:val="28"/>
        </w:rPr>
        <w:t>3.2.4.3. Результатом административной процедуры выступает передача документов из уполномоченного органа в МФЦ.</w:t>
      </w:r>
    </w:p>
    <w:p>
      <w:pPr>
        <w:pStyle w:val="Normal"/>
        <w:suppressAutoHyphens w:val="true"/>
        <w:ind w:firstLine="709"/>
        <w:jc w:val="both"/>
        <w:rPr>
          <w:color w:val="FF0000"/>
          <w:sz w:val="28"/>
          <w:szCs w:val="28"/>
        </w:rPr>
      </w:pPr>
      <w:r>
        <w:rPr>
          <w:color w:val="000000"/>
          <w:sz w:val="28"/>
          <w:szCs w:val="28"/>
        </w:rPr>
        <w:t>3.2.4.4. Способом фиксации административной процедуры выступает подписание акта приема-передачи документов из уполномоченного органа в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3.2.5. При подаче заявления о предоставлении муниципальной услуги через МФЦ основанием для начала административной процедуры является получение в МФЦ прилагаемого пакета документов.</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Для получения документов заявитель прибывает в МФЦ лично с документом, удостоверяющим личность.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При выдаче документов должностное лицо МФЦ:</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один экземпляр расписки, на обратной стороне которой делает надпись «оригинал расписки утерян», ставит дату и подпись);</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знакомит с содержанием документов и выдает их.</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pPr>
        <w:pStyle w:val="Normal"/>
        <w:numPr>
          <w:ilvl w:val="0"/>
          <w:numId w:val="0"/>
        </w:numPr>
        <w:suppressAutoHyphens w:val="true"/>
        <w:ind w:firstLine="709"/>
        <w:jc w:val="both"/>
        <w:outlineLvl w:val="1"/>
        <w:rPr/>
      </w:pPr>
      <w:r>
        <w:rPr>
          <w:sz w:val="28"/>
          <w:szCs w:val="28"/>
        </w:rPr>
        <w:t xml:space="preserve">Обращение заявителя с документами, предусмотренными подразделом 2.6 раздела </w:t>
      </w:r>
      <w:r>
        <w:rPr>
          <w:sz w:val="28"/>
          <w:szCs w:val="28"/>
          <w:lang w:val="en-US"/>
        </w:rPr>
        <w:t>II</w:t>
      </w:r>
      <w:r>
        <w:rPr>
          <w:sz w:val="28"/>
          <w:szCs w:val="28"/>
        </w:rPr>
        <w:t xml:space="preserve"> Регламента, не может быть оставлено без рассмотрения или рассмотрено с нарушением сроков по причине продолжительного отсутствия (отпуск, командировка, болезнь и т.д.) или увольнения специалиста уполномоченного органа, ответственного за предоставление муниципальной услуги. </w:t>
      </w:r>
    </w:p>
    <w:p>
      <w:pPr>
        <w:pStyle w:val="Normal"/>
        <w:suppressAutoHyphens w:val="true"/>
        <w:ind w:firstLine="709"/>
        <w:jc w:val="both"/>
        <w:rPr>
          <w:sz w:val="28"/>
          <w:szCs w:val="28"/>
        </w:rPr>
      </w:pPr>
      <w:r>
        <w:rPr>
          <w:sz w:val="28"/>
          <w:szCs w:val="28"/>
        </w:rPr>
        <w:t>Общий срок административной процедуры не может превышать 2 календарных дня.</w:t>
      </w:r>
    </w:p>
    <w:p>
      <w:pPr>
        <w:pStyle w:val="Normal"/>
        <w:suppressAutoHyphens w:val="true"/>
        <w:ind w:firstLine="709"/>
        <w:jc w:val="both"/>
        <w:rPr>
          <w:sz w:val="28"/>
          <w:szCs w:val="28"/>
        </w:rPr>
      </w:pPr>
      <w:r>
        <w:rPr>
          <w:sz w:val="28"/>
          <w:szCs w:val="28"/>
        </w:rPr>
        <w:t>Результатом административной процедуры выступает выдача результата муниципальной услуги заявителю.</w:t>
      </w:r>
    </w:p>
    <w:p>
      <w:pPr>
        <w:pStyle w:val="ConsPlusNormal"/>
        <w:suppressAutoHyphens w:val="true"/>
        <w:ind w:firstLine="709"/>
        <w:jc w:val="both"/>
        <w:rPr>
          <w:rFonts w:ascii="Times New Roman" w:hAnsi="Times New Roman" w:cs="Times New Roman"/>
          <w:sz w:val="28"/>
          <w:szCs w:val="28"/>
        </w:rPr>
      </w:pPr>
      <w:r>
        <w:rPr>
          <w:rFonts w:cs="Times New Roman" w:ascii="Times New Roman" w:hAnsi="Times New Roman"/>
          <w:sz w:val="28"/>
          <w:szCs w:val="28"/>
        </w:rPr>
        <w:t>Способом фиксации административной процедуры выступает роспись заявителя в подтверждение получения документов.</w:t>
      </w:r>
    </w:p>
    <w:p>
      <w:pPr>
        <w:pStyle w:val="Normal"/>
        <w:numPr>
          <w:ilvl w:val="0"/>
          <w:numId w:val="0"/>
        </w:numPr>
        <w:suppressAutoHyphens w:val="true"/>
        <w:jc w:val="center"/>
        <w:outlineLvl w:val="1"/>
        <w:rPr>
          <w:sz w:val="28"/>
          <w:szCs w:val="28"/>
        </w:rPr>
      </w:pPr>
      <w:r>
        <w:rPr>
          <w:sz w:val="28"/>
          <w:szCs w:val="28"/>
        </w:rPr>
      </w:r>
    </w:p>
    <w:p>
      <w:pPr>
        <w:pStyle w:val="Normal"/>
        <w:widowControl w:val="false"/>
        <w:suppressAutoHyphens w:val="true"/>
        <w:jc w:val="center"/>
        <w:rPr/>
      </w:pPr>
      <w:r>
        <w:rPr>
          <w:b/>
          <w:bCs/>
          <w:color w:val="000000"/>
          <w:sz w:val="28"/>
          <w:szCs w:val="28"/>
        </w:rPr>
        <w:t xml:space="preserve">IV. ФОРМЫ КОНТРОЛЯ ЗА ПРЕДОСТАВЛЕНИЕМ </w:t>
        <w:br/>
        <w:t>МУНИЦИПАЛЬНОЙ УСЛУГИ</w:t>
      </w:r>
    </w:p>
    <w:p>
      <w:pPr>
        <w:pStyle w:val="Normal"/>
        <w:widowControl w:val="false"/>
        <w:suppressAutoHyphens w:val="true"/>
        <w:ind w:firstLine="720"/>
        <w:jc w:val="center"/>
        <w:rPr>
          <w:color w:val="000000"/>
          <w:sz w:val="28"/>
          <w:szCs w:val="28"/>
        </w:rPr>
      </w:pPr>
      <w:r>
        <w:rPr>
          <w:color w:val="000000"/>
          <w:sz w:val="28"/>
          <w:szCs w:val="28"/>
        </w:rPr>
      </w:r>
    </w:p>
    <w:p>
      <w:pPr>
        <w:pStyle w:val="Normal"/>
        <w:widowControl w:val="false"/>
        <w:suppressAutoHyphens w:val="true"/>
        <w:ind w:firstLine="720"/>
        <w:jc w:val="both"/>
        <w:rPr>
          <w:color w:val="000000"/>
        </w:rPr>
      </w:pPr>
      <w:bookmarkStart w:id="52" w:name="__DdeLink__7453_822475457"/>
      <w:bookmarkEnd w:id="52"/>
      <w:r>
        <w:rPr>
          <w:color w:val="000000"/>
          <w:sz w:val="28"/>
          <w:szCs w:val="28"/>
        </w:rPr>
        <w:t xml:space="preserve"> </w:t>
      </w:r>
      <w:r>
        <w:rPr>
          <w:color w:val="000000"/>
          <w:sz w:val="28"/>
          <w:szCs w:val="28"/>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w:t>
        <w:br/>
        <w:t>устанавливающих требования к предоставлению муниципальной услуги, а также принятием ими решений</w:t>
      </w:r>
    </w:p>
    <w:p>
      <w:pPr>
        <w:pStyle w:val="Normal"/>
        <w:suppressAutoHyphens w:val="true"/>
        <w:ind w:firstLine="709"/>
        <w:jc w:val="both"/>
        <w:rPr>
          <w:color w:val="000000"/>
        </w:rPr>
      </w:pPr>
      <w:r>
        <w:rPr>
          <w:color w:val="000000"/>
          <w:sz w:val="28"/>
          <w:szCs w:val="28"/>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pPr>
        <w:pStyle w:val="Normal"/>
        <w:suppressAutoHyphens w:val="true"/>
        <w:ind w:firstLine="709"/>
        <w:jc w:val="both"/>
        <w:rPr>
          <w:color w:val="FF6666"/>
          <w:sz w:val="28"/>
          <w:szCs w:val="28"/>
        </w:rPr>
      </w:pPr>
      <w:r>
        <w:rPr>
          <w:color w:val="000000"/>
          <w:sz w:val="28"/>
          <w:szCs w:val="28"/>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pPr>
        <w:pStyle w:val="Normal"/>
        <w:suppressAutoHyphens w:val="true"/>
        <w:ind w:firstLine="709"/>
        <w:jc w:val="both"/>
        <w:rPr>
          <w:color w:val="FF6666"/>
          <w:sz w:val="28"/>
          <w:szCs w:val="28"/>
        </w:rPr>
      </w:pPr>
      <w:r>
        <w:rPr>
          <w:color w:val="000000"/>
          <w:sz w:val="28"/>
          <w:szCs w:val="28"/>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pPr>
        <w:pStyle w:val="Normal"/>
        <w:suppressAutoHyphens w:val="true"/>
        <w:ind w:firstLine="709"/>
        <w:jc w:val="both"/>
        <w:rPr>
          <w:color w:val="FF6666"/>
          <w:sz w:val="28"/>
          <w:szCs w:val="28"/>
        </w:rPr>
      </w:pPr>
      <w:r>
        <w:rPr>
          <w:color w:val="000000"/>
          <w:sz w:val="28"/>
          <w:szCs w:val="28"/>
        </w:rPr>
        <w:t xml:space="preserve">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должностным лицом уполномоченного органа путем проведения проверок. </w:t>
      </w:r>
    </w:p>
    <w:p>
      <w:pPr>
        <w:pStyle w:val="Normal"/>
        <w:suppressAutoHyphens w:val="true"/>
        <w:ind w:firstLine="709"/>
        <w:jc w:val="both"/>
        <w:rPr>
          <w:color w:val="FF6666"/>
          <w:sz w:val="28"/>
          <w:szCs w:val="28"/>
        </w:rPr>
      </w:pPr>
      <w:r>
        <w:rPr>
          <w:color w:val="000000"/>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pPr>
        <w:pStyle w:val="Normal"/>
        <w:widowControl w:val="false"/>
        <w:suppressAutoHyphens w:val="true"/>
        <w:ind w:firstLine="720"/>
        <w:jc w:val="both"/>
        <w:rPr>
          <w:color w:val="000000"/>
        </w:rPr>
      </w:pPr>
      <w:r>
        <w:rPr>
          <w:color w:val="000000"/>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w:t>
        <w:br/>
        <w:t>предоставления муниципальной услуги.</w:t>
      </w:r>
    </w:p>
    <w:p>
      <w:pPr>
        <w:pStyle w:val="Normal"/>
        <w:suppressAutoHyphens w:val="true"/>
        <w:ind w:firstLine="709"/>
        <w:jc w:val="both"/>
        <w:rPr>
          <w:color w:val="FF6666"/>
          <w:sz w:val="28"/>
          <w:szCs w:val="28"/>
        </w:rPr>
      </w:pPr>
      <w:r>
        <w:rPr>
          <w:color w:val="000000"/>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pPr>
        <w:pStyle w:val="Normal"/>
        <w:suppressAutoHyphens w:val="true"/>
        <w:ind w:firstLine="709"/>
        <w:jc w:val="both"/>
        <w:rPr>
          <w:color w:val="000000"/>
        </w:rPr>
      </w:pPr>
      <w:r>
        <w:rPr>
          <w:color w:val="000000"/>
          <w:sz w:val="28"/>
          <w:szCs w:val="28"/>
        </w:rPr>
        <w:t>Плановые и внеплановые проверки могут проводиться главой Кавказского сельского поселения Кавказского района.</w:t>
      </w:r>
    </w:p>
    <w:p>
      <w:pPr>
        <w:pStyle w:val="Normal"/>
        <w:suppressAutoHyphens w:val="true"/>
        <w:ind w:firstLine="709"/>
        <w:jc w:val="both"/>
        <w:rPr>
          <w:color w:val="FF6666"/>
          <w:sz w:val="28"/>
          <w:szCs w:val="28"/>
        </w:rPr>
      </w:pPr>
      <w:r>
        <w:rPr>
          <w:color w:val="000000"/>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pPr>
        <w:pStyle w:val="Normal"/>
        <w:suppressAutoHyphens w:val="true"/>
        <w:ind w:firstLine="709"/>
        <w:jc w:val="both"/>
        <w:rPr>
          <w:color w:val="FF6666"/>
          <w:sz w:val="28"/>
          <w:szCs w:val="28"/>
        </w:rPr>
      </w:pPr>
      <w:r>
        <w:rPr>
          <w:color w:val="000000"/>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pPr>
        <w:pStyle w:val="Normal"/>
        <w:suppressAutoHyphens w:val="true"/>
        <w:ind w:firstLine="709"/>
        <w:jc w:val="both"/>
        <w:rPr>
          <w:color w:val="FF6666"/>
          <w:sz w:val="28"/>
          <w:szCs w:val="28"/>
        </w:rPr>
      </w:pPr>
      <w:r>
        <w:rPr>
          <w:color w:val="000000"/>
          <w:sz w:val="28"/>
          <w:szCs w:val="28"/>
        </w:rPr>
        <w:t>В ходе плановых и внеплановых проверок:</w:t>
      </w:r>
    </w:p>
    <w:p>
      <w:pPr>
        <w:pStyle w:val="Normal"/>
        <w:suppressAutoHyphens w:val="true"/>
        <w:ind w:firstLine="709"/>
        <w:jc w:val="both"/>
        <w:rPr>
          <w:color w:val="FF6666"/>
          <w:sz w:val="28"/>
          <w:szCs w:val="28"/>
        </w:rPr>
      </w:pPr>
      <w:r>
        <w:rPr>
          <w:color w:val="000000"/>
          <w:sz w:val="28"/>
          <w:szCs w:val="28"/>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pPr>
        <w:pStyle w:val="Normal"/>
        <w:suppressAutoHyphens w:val="true"/>
        <w:ind w:firstLine="709"/>
        <w:jc w:val="both"/>
        <w:rPr>
          <w:color w:val="FF6666"/>
          <w:sz w:val="28"/>
          <w:szCs w:val="28"/>
        </w:rPr>
      </w:pPr>
      <w:r>
        <w:rPr>
          <w:color w:val="000000"/>
          <w:sz w:val="28"/>
          <w:szCs w:val="28"/>
        </w:rPr>
        <w:t>проверяется соблюдение сроков и последовательности исполнения административных процедур;</w:t>
      </w:r>
    </w:p>
    <w:p>
      <w:pPr>
        <w:pStyle w:val="Normal"/>
        <w:suppressAutoHyphens w:val="true"/>
        <w:ind w:firstLine="709"/>
        <w:jc w:val="both"/>
        <w:rPr>
          <w:color w:val="FF6666"/>
          <w:sz w:val="28"/>
          <w:szCs w:val="28"/>
        </w:rPr>
      </w:pPr>
      <w:r>
        <w:rPr>
          <w:color w:val="000000"/>
          <w:sz w:val="28"/>
          <w:szCs w:val="28"/>
        </w:rPr>
        <w:t>выявляются нарушения прав заявителей, недостатки, допущенные в ходе предоставления муниципальной услуги.</w:t>
      </w:r>
    </w:p>
    <w:p>
      <w:pPr>
        <w:pStyle w:val="Normal"/>
        <w:widowControl w:val="false"/>
        <w:suppressAutoHyphens w:val="true"/>
        <w:ind w:firstLine="720"/>
        <w:jc w:val="both"/>
        <w:rPr>
          <w:color w:val="000000"/>
        </w:rPr>
      </w:pPr>
      <w:r>
        <w:rPr>
          <w:color w:val="000000"/>
          <w:sz w:val="28"/>
          <w:szCs w:val="28"/>
        </w:rPr>
        <w:t xml:space="preserve"> </w:t>
      </w:r>
      <w:r>
        <w:rPr>
          <w:color w:val="000000"/>
          <w:sz w:val="28"/>
          <w:szCs w:val="28"/>
        </w:rPr>
        <w:t>4.3. Ответственность должностных лиц органа местного самоуправления за решения и действия (бездействие), принимаемые(осуществляемые) ими в ходе предоставления муниципальной услуги.</w:t>
      </w:r>
    </w:p>
    <w:p>
      <w:pPr>
        <w:pStyle w:val="Normal"/>
        <w:suppressAutoHyphens w:val="true"/>
        <w:ind w:firstLine="709"/>
        <w:jc w:val="both"/>
        <w:rPr>
          <w:color w:val="FF6666"/>
          <w:sz w:val="28"/>
          <w:szCs w:val="28"/>
        </w:rPr>
      </w:pPr>
      <w:r>
        <w:rPr>
          <w:color w:val="000000"/>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pPr>
        <w:pStyle w:val="Normal"/>
        <w:suppressAutoHyphens w:val="true"/>
        <w:ind w:firstLine="709"/>
        <w:jc w:val="both"/>
        <w:rPr>
          <w:color w:val="FF6666"/>
          <w:sz w:val="28"/>
          <w:szCs w:val="28"/>
        </w:rPr>
      </w:pPr>
      <w:r>
        <w:rPr>
          <w:color w:val="000000"/>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pPr>
        <w:pStyle w:val="Normal"/>
        <w:suppressAutoHyphens w:val="true"/>
        <w:ind w:firstLine="709"/>
        <w:jc w:val="both"/>
        <w:rPr>
          <w:color w:val="FF6666"/>
          <w:sz w:val="28"/>
          <w:szCs w:val="28"/>
        </w:rPr>
      </w:pPr>
      <w:r>
        <w:rPr>
          <w:color w:val="000000"/>
          <w:sz w:val="28"/>
          <w:szCs w:val="28"/>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pPr>
        <w:pStyle w:val="Normal"/>
        <w:widowControl w:val="false"/>
        <w:suppressAutoHyphens w:val="true"/>
        <w:ind w:firstLine="720"/>
        <w:jc w:val="both"/>
        <w:rPr>
          <w:color w:val="000000"/>
        </w:rPr>
      </w:pPr>
      <w:r>
        <w:rPr>
          <w:color w:val="000000"/>
          <w:sz w:val="28"/>
          <w:szCs w:val="28"/>
        </w:rPr>
        <w:t xml:space="preserve">4.4. Положения, характеризующие требования к порядку и формам контроля за предоставлением муниципальной услуги, в том числе со стороны </w:t>
        <w:br/>
        <w:t>граждан, их объединений и организаций</w:t>
      </w:r>
    </w:p>
    <w:p>
      <w:pPr>
        <w:pStyle w:val="Normal"/>
        <w:suppressAutoHyphens w:val="true"/>
        <w:ind w:firstLine="709"/>
        <w:jc w:val="both"/>
        <w:rPr>
          <w:color w:val="000000"/>
        </w:rPr>
      </w:pPr>
      <w:r>
        <w:rPr>
          <w:color w:val="000000"/>
          <w:sz w:val="28"/>
          <w:szCs w:val="28"/>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pPr>
        <w:pStyle w:val="Normal"/>
        <w:suppressAutoHyphens w:val="true"/>
        <w:ind w:firstLine="709"/>
        <w:jc w:val="both"/>
        <w:rPr>
          <w:color w:val="FF6666"/>
          <w:sz w:val="28"/>
          <w:szCs w:val="28"/>
        </w:rPr>
      </w:pPr>
      <w:r>
        <w:rPr>
          <w:color w:val="000000"/>
          <w:sz w:val="28"/>
          <w:szCs w:val="28"/>
        </w:rPr>
        <w:t>Проверка также может проводиться по конкретному обращению гражданина или организации.</w:t>
      </w:r>
    </w:p>
    <w:p>
      <w:pPr>
        <w:pStyle w:val="Normal"/>
        <w:suppressAutoHyphens w:val="true"/>
        <w:ind w:firstLine="709"/>
        <w:jc w:val="both"/>
        <w:rPr>
          <w:color w:val="FF6666"/>
          <w:sz w:val="28"/>
          <w:szCs w:val="28"/>
        </w:rPr>
      </w:pPr>
      <w:r>
        <w:rPr>
          <w:color w:val="000000"/>
          <w:sz w:val="28"/>
          <w:szCs w:val="28"/>
        </w:rPr>
        <w:t>Порядок и формы контроля за предоставлением муниципальной услуги должны отвечать требованиям непрерывности и действенности (эффективности).</w:t>
      </w:r>
    </w:p>
    <w:p>
      <w:pPr>
        <w:pStyle w:val="Normal"/>
        <w:suppressAutoHyphens w:val="true"/>
        <w:ind w:firstLine="709"/>
        <w:jc w:val="both"/>
        <w:rPr>
          <w:color w:val="FF6666"/>
          <w:sz w:val="28"/>
          <w:szCs w:val="28"/>
        </w:rPr>
      </w:pPr>
      <w:r>
        <w:rPr>
          <w:color w:val="000000"/>
          <w:sz w:val="28"/>
          <w:szCs w:val="28"/>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pPr>
        <w:pStyle w:val="Normal"/>
        <w:suppressAutoHyphens w:val="true"/>
        <w:jc w:val="center"/>
        <w:rPr>
          <w:color w:val="000000"/>
          <w:sz w:val="28"/>
          <w:szCs w:val="28"/>
        </w:rPr>
      </w:pPr>
      <w:r>
        <w:rPr>
          <w:color w:val="000000"/>
          <w:sz w:val="28"/>
          <w:szCs w:val="28"/>
        </w:rPr>
      </w:r>
    </w:p>
    <w:p>
      <w:pPr>
        <w:pStyle w:val="Normal"/>
        <w:widowControl w:val="false"/>
        <w:suppressAutoHyphens w:val="true"/>
        <w:jc w:val="center"/>
        <w:rPr>
          <w:b/>
          <w:b/>
          <w:bCs/>
        </w:rPr>
      </w:pPr>
      <w:r>
        <w:rPr>
          <w:b/>
          <w:bCs/>
          <w:color w:val="000000"/>
          <w:sz w:val="28"/>
          <w:szCs w:val="28"/>
        </w:rPr>
        <w:t xml:space="preserve"> </w:t>
      </w:r>
      <w:r>
        <w:rPr>
          <w:b/>
          <w:bCs/>
          <w:color w:val="000000"/>
          <w:sz w:val="28"/>
          <w:szCs w:val="28"/>
        </w:rPr>
        <w:t xml:space="preserve">V. Досудебный (внесудебный) порядок обжалования решений и действий (бездействия) органа, предоставляющего муниципальную услугу, а также </w:t>
        <w:br/>
        <w:t>должностных лиц, муниципальных служащих</w:t>
      </w:r>
    </w:p>
    <w:p>
      <w:pPr>
        <w:pStyle w:val="Normal"/>
        <w:widowControl w:val="false"/>
        <w:suppressAutoHyphens w:val="true"/>
        <w:jc w:val="center"/>
        <w:rPr>
          <w:b/>
          <w:b/>
          <w:bCs/>
          <w:color w:val="000000"/>
          <w:sz w:val="28"/>
          <w:szCs w:val="28"/>
        </w:rPr>
      </w:pPr>
      <w:r>
        <w:rPr>
          <w:b/>
          <w:bCs/>
          <w:color w:val="000000"/>
          <w:sz w:val="28"/>
          <w:szCs w:val="28"/>
        </w:rPr>
      </w:r>
    </w:p>
    <w:p>
      <w:pPr>
        <w:pStyle w:val="Normal"/>
        <w:widowControl w:val="false"/>
        <w:suppressAutoHyphens w:val="true"/>
        <w:bidi w:val="0"/>
        <w:ind w:left="0" w:right="0" w:firstLine="850"/>
        <w:jc w:val="both"/>
        <w:rPr>
          <w:color w:val="000000"/>
        </w:rPr>
      </w:pPr>
      <w:r>
        <w:rPr>
          <w:color w:val="000000"/>
          <w:sz w:val="28"/>
          <w:szCs w:val="28"/>
        </w:rPr>
        <w:t>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w:t>
      </w:r>
    </w:p>
    <w:p>
      <w:pPr>
        <w:pStyle w:val="Normal"/>
        <w:suppressAutoHyphens w:val="true"/>
        <w:ind w:firstLine="709"/>
        <w:jc w:val="both"/>
        <w:rPr>
          <w:color w:val="000000"/>
        </w:rPr>
      </w:pPr>
      <w:r>
        <w:rPr>
          <w:color w:val="000000"/>
          <w:sz w:val="28"/>
          <w:szCs w:val="28"/>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pPr>
        <w:pStyle w:val="Normal"/>
        <w:widowControl w:val="false"/>
        <w:suppressAutoHyphens w:val="true"/>
        <w:bidi w:val="0"/>
        <w:ind w:left="0" w:right="0" w:firstLine="850"/>
        <w:jc w:val="left"/>
        <w:rPr>
          <w:color w:val="000000"/>
        </w:rPr>
      </w:pPr>
      <w:r>
        <w:rPr>
          <w:color w:val="000000"/>
          <w:sz w:val="28"/>
          <w:szCs w:val="28"/>
        </w:rPr>
        <w:t>5.2. Предмет жалобы.</w:t>
      </w:r>
    </w:p>
    <w:p>
      <w:pPr>
        <w:pStyle w:val="Normal"/>
        <w:suppressAutoHyphens w:val="true"/>
        <w:ind w:firstLine="709"/>
        <w:jc w:val="both"/>
        <w:rPr>
          <w:color w:val="000000"/>
        </w:rPr>
      </w:pPr>
      <w:r>
        <w:rPr>
          <w:color w:val="000000"/>
          <w:sz w:val="28"/>
          <w:szCs w:val="28"/>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pPr>
        <w:pStyle w:val="Normal"/>
        <w:suppressAutoHyphens w:val="true"/>
        <w:ind w:firstLine="709"/>
        <w:jc w:val="both"/>
        <w:rPr>
          <w:color w:val="FF6666"/>
          <w:sz w:val="28"/>
          <w:szCs w:val="28"/>
        </w:rPr>
      </w:pPr>
      <w:r>
        <w:rPr>
          <w:color w:val="000000"/>
          <w:sz w:val="28"/>
          <w:szCs w:val="28"/>
        </w:rPr>
        <w:t>5.2.2. Заявитель может обратиться с жалобой, в том числе в следующих случаях:</w:t>
      </w:r>
    </w:p>
    <w:p>
      <w:pPr>
        <w:pStyle w:val="Normal"/>
        <w:suppressAutoHyphens w:val="true"/>
        <w:ind w:firstLine="709"/>
        <w:jc w:val="both"/>
        <w:rPr>
          <w:color w:val="FF6666"/>
          <w:sz w:val="28"/>
          <w:szCs w:val="28"/>
        </w:rPr>
      </w:pPr>
      <w:r>
        <w:rPr>
          <w:color w:val="000000"/>
          <w:sz w:val="28"/>
          <w:szCs w:val="28"/>
        </w:rPr>
        <w:t>а) нарушение срока регистрации запроса заявителя о предоставлении муниципальной услуги;</w:t>
      </w:r>
    </w:p>
    <w:p>
      <w:pPr>
        <w:pStyle w:val="Normal"/>
        <w:suppressAutoHyphens w:val="true"/>
        <w:ind w:firstLine="709"/>
        <w:jc w:val="both"/>
        <w:rPr>
          <w:color w:val="FF6666"/>
          <w:sz w:val="28"/>
          <w:szCs w:val="28"/>
        </w:rPr>
      </w:pPr>
      <w:r>
        <w:rPr>
          <w:color w:val="000000"/>
          <w:sz w:val="28"/>
          <w:szCs w:val="28"/>
        </w:rPr>
        <w:t>б) нарушение срока предоставления муниципальной услуги;</w:t>
      </w:r>
    </w:p>
    <w:p>
      <w:pPr>
        <w:pStyle w:val="Normal"/>
        <w:suppressAutoHyphens w:val="true"/>
        <w:ind w:firstLine="709"/>
        <w:jc w:val="both"/>
        <w:rPr>
          <w:color w:val="000000"/>
        </w:rPr>
      </w:pPr>
      <w:r>
        <w:rPr>
          <w:color w:val="000000"/>
          <w:sz w:val="28"/>
          <w:szCs w:val="28"/>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 для предоставления муниципальной услуги;</w:t>
      </w:r>
    </w:p>
    <w:p>
      <w:pPr>
        <w:pStyle w:val="Normal"/>
        <w:suppressAutoHyphens w:val="true"/>
        <w:ind w:firstLine="709"/>
        <w:jc w:val="both"/>
        <w:rPr>
          <w:color w:val="000000"/>
        </w:rPr>
      </w:pPr>
      <w:r>
        <w:rPr>
          <w:color w:val="000000"/>
          <w:sz w:val="28"/>
          <w:szCs w:val="28"/>
        </w:rPr>
        <w:t xml:space="preserve">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w:t>
      </w:r>
      <w:bookmarkStart w:id="53" w:name="__DdeLink__9573_739129210"/>
      <w:r>
        <w:rPr>
          <w:color w:val="000000"/>
          <w:sz w:val="28"/>
          <w:szCs w:val="28"/>
        </w:rPr>
        <w:t>Кавказского сельского поселения Кавказского района</w:t>
      </w:r>
      <w:bookmarkEnd w:id="53"/>
      <w:r>
        <w:rPr>
          <w:color w:val="000000"/>
          <w:sz w:val="28"/>
          <w:szCs w:val="28"/>
        </w:rPr>
        <w:t xml:space="preserve"> для предоставления муниципальной услуги, у заявителя;</w:t>
      </w:r>
    </w:p>
    <w:p>
      <w:pPr>
        <w:pStyle w:val="Normal"/>
        <w:suppressAutoHyphens w:val="true"/>
        <w:ind w:firstLine="709"/>
        <w:jc w:val="both"/>
        <w:rPr>
          <w:color w:val="000000"/>
        </w:rPr>
      </w:pPr>
      <w:r>
        <w:rPr>
          <w:color w:val="000000"/>
          <w:sz w:val="28"/>
          <w:szCs w:val="28"/>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color w:val="000000"/>
        </w:rPr>
      </w:pPr>
      <w:r>
        <w:rPr>
          <w:color w:val="000000"/>
          <w:sz w:val="28"/>
          <w:szCs w:val="28"/>
        </w:rPr>
        <w:t>е)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Кавказского сельского поселения Кавказского района;</w:t>
      </w:r>
    </w:p>
    <w:p>
      <w:pPr>
        <w:pStyle w:val="Normal"/>
        <w:suppressAutoHyphens w:val="true"/>
        <w:ind w:firstLine="709"/>
        <w:jc w:val="both"/>
        <w:rPr>
          <w:color w:val="FF6666"/>
          <w:sz w:val="28"/>
          <w:szCs w:val="28"/>
        </w:rPr>
      </w:pPr>
      <w:r>
        <w:rPr>
          <w:color w:val="000000"/>
          <w:sz w:val="28"/>
          <w:szCs w:val="28"/>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pPr>
        <w:pStyle w:val="Normal"/>
        <w:widowControl w:val="false"/>
        <w:suppressAutoHyphens w:val="true"/>
        <w:bidi w:val="0"/>
        <w:ind w:left="0" w:right="0" w:firstLine="850"/>
        <w:jc w:val="both"/>
        <w:rPr>
          <w:color w:val="000000"/>
        </w:rPr>
      </w:pPr>
      <w:r>
        <w:rPr>
          <w:color w:val="000000"/>
          <w:sz w:val="28"/>
          <w:szCs w:val="28"/>
        </w:rPr>
        <w:t>5.3. Органы местного самоуправления и уполномоченные на рассмотрение жалобы должностные лица, которым может быть направлена жалоба</w:t>
      </w:r>
    </w:p>
    <w:p>
      <w:pPr>
        <w:pStyle w:val="Normal"/>
        <w:suppressAutoHyphens w:val="true"/>
        <w:ind w:firstLine="709"/>
        <w:jc w:val="both"/>
        <w:rPr>
          <w:color w:val="000000"/>
        </w:rPr>
      </w:pPr>
      <w:r>
        <w:rPr>
          <w:color w:val="000000"/>
          <w:sz w:val="28"/>
          <w:szCs w:val="28"/>
        </w:rPr>
        <w:t xml:space="preserve">Жалобы на решения, принятые уполномоченным органом, подаются главе Кавказского сельского поселения Кавказского района. </w:t>
      </w:r>
    </w:p>
    <w:p>
      <w:pPr>
        <w:pStyle w:val="Normal"/>
        <w:suppressAutoHyphens w:val="true"/>
        <w:ind w:firstLine="709"/>
        <w:jc w:val="both"/>
        <w:rPr>
          <w:color w:val="000000"/>
        </w:rPr>
      </w:pPr>
      <w:r>
        <w:rPr>
          <w:color w:val="000000"/>
          <w:sz w:val="28"/>
          <w:szCs w:val="28"/>
        </w:rPr>
        <w:t>Жалобы на действия (бездействие) отраслевого (функционального, территориального) органа или структурного подразделения, через которые предоставляется муниципальная услуга, подается главе Кавказского сельского поселения Кавказского района.</w:t>
      </w:r>
    </w:p>
    <w:p>
      <w:pPr>
        <w:pStyle w:val="Normal"/>
        <w:widowControl w:val="false"/>
        <w:suppressAutoHyphens w:val="true"/>
        <w:bidi w:val="0"/>
        <w:ind w:left="0" w:right="0" w:firstLine="850"/>
        <w:jc w:val="left"/>
        <w:rPr>
          <w:color w:val="000000"/>
        </w:rPr>
      </w:pPr>
      <w:r>
        <w:rPr>
          <w:color w:val="000000"/>
          <w:sz w:val="28"/>
          <w:szCs w:val="28"/>
        </w:rPr>
        <w:t>5.4. Порядок подачи и рассмотрения жалобы</w:t>
      </w:r>
    </w:p>
    <w:p>
      <w:pPr>
        <w:pStyle w:val="Normal"/>
        <w:suppressAutoHyphens w:val="true"/>
        <w:ind w:firstLine="709"/>
        <w:jc w:val="both"/>
        <w:rPr>
          <w:color w:val="000000"/>
        </w:rPr>
      </w:pPr>
      <w:r>
        <w:rPr>
          <w:color w:val="000000"/>
          <w:sz w:val="28"/>
          <w:szCs w:val="28"/>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pPr>
        <w:pStyle w:val="Normal"/>
        <w:suppressAutoHyphens w:val="true"/>
        <w:ind w:firstLine="709"/>
        <w:jc w:val="both"/>
        <w:rPr>
          <w:color w:val="FF6666"/>
          <w:sz w:val="28"/>
          <w:szCs w:val="28"/>
        </w:rPr>
      </w:pPr>
      <w:r>
        <w:rPr>
          <w:color w:val="000000"/>
          <w:sz w:val="28"/>
          <w:szCs w:val="28"/>
        </w:rPr>
        <w:t>Жалоба подается в письменной форме на бумажном носителе, в электронной форме в уполномоченный орган.</w:t>
      </w:r>
    </w:p>
    <w:p>
      <w:pPr>
        <w:pStyle w:val="Normal"/>
        <w:suppressAutoHyphens w:val="true"/>
        <w:ind w:firstLine="709"/>
        <w:jc w:val="both"/>
        <w:rPr/>
      </w:pPr>
      <w:bookmarkStart w:id="54" w:name="P304"/>
      <w:bookmarkEnd w:id="54"/>
      <w:r>
        <w:rPr>
          <w:color w:val="000000"/>
          <w:sz w:val="28"/>
          <w:szCs w:val="28"/>
        </w:rPr>
        <w:t xml:space="preserve">5.4.2. Жалоба может быть направлена по почте, через МФЦ, с использованием информационно-телекоммуникационной сети Интернет, официального интернет-портала администрации Кавказского сельского поселения Кавказского района </w:t>
      </w:r>
      <w:hyperlink r:id="rId22">
        <w:r>
          <w:rPr>
            <w:rStyle w:val="Style11"/>
            <w:color w:val="000000"/>
            <w:sz w:val="28"/>
            <w:szCs w:val="28"/>
            <w:lang w:val="en-US"/>
          </w:rPr>
          <w:t>www</w:t>
        </w:r>
      </w:hyperlink>
      <w:hyperlink r:id="rId23">
        <w:r>
          <w:rPr>
            <w:rStyle w:val="Style11"/>
            <w:color w:val="000000"/>
            <w:sz w:val="28"/>
            <w:szCs w:val="28"/>
          </w:rPr>
          <w:t>.</w:t>
        </w:r>
      </w:hyperlink>
      <w:r>
        <w:rPr>
          <w:rStyle w:val="Style11"/>
          <w:color w:val="000000"/>
          <w:sz w:val="28"/>
          <w:szCs w:val="28"/>
          <w:lang w:val="en-US"/>
        </w:rPr>
        <w:t>adm-kavkaz</w:t>
      </w:r>
      <w:r>
        <w:rPr>
          <w:color w:val="000000"/>
          <w:sz w:val="28"/>
          <w:szCs w:val="28"/>
        </w:rPr>
        <w:t>.</w:t>
      </w:r>
      <w:r>
        <w:rPr>
          <w:color w:val="000000"/>
          <w:sz w:val="28"/>
          <w:szCs w:val="28"/>
          <w:lang w:val="en-US"/>
        </w:rPr>
        <w:t>ru</w:t>
      </w:r>
      <w:r>
        <w:rPr>
          <w:color w:val="000000"/>
          <w:sz w:val="28"/>
          <w:szCs w:val="28"/>
        </w:rPr>
        <w:t>., Портала www.pgu.krasnodar.ru, а также может быть принята на личном приеме заявителя.</w:t>
      </w:r>
    </w:p>
    <w:p>
      <w:pPr>
        <w:pStyle w:val="Normal"/>
        <w:suppressAutoHyphens w:val="true"/>
        <w:ind w:firstLine="709"/>
        <w:jc w:val="both"/>
        <w:rPr>
          <w:color w:val="FF6666"/>
          <w:sz w:val="28"/>
          <w:szCs w:val="28"/>
        </w:rPr>
      </w:pPr>
      <w:r>
        <w:rPr>
          <w:color w:val="000000"/>
          <w:sz w:val="28"/>
          <w:szCs w:val="28"/>
        </w:rPr>
        <w:t>5.4.3.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Normal"/>
        <w:suppressAutoHyphens w:val="true"/>
        <w:ind w:firstLine="709"/>
        <w:jc w:val="both"/>
        <w:rPr>
          <w:color w:val="FF6666"/>
          <w:sz w:val="28"/>
          <w:szCs w:val="28"/>
        </w:rPr>
      </w:pPr>
      <w:r>
        <w:rPr>
          <w:color w:val="000000"/>
          <w:sz w:val="28"/>
          <w:szCs w:val="28"/>
        </w:rPr>
        <w:t>5.4.3. Жалоба должна содержать:</w:t>
      </w:r>
    </w:p>
    <w:p>
      <w:pPr>
        <w:pStyle w:val="Normal"/>
        <w:suppressAutoHyphens w:val="true"/>
        <w:ind w:firstLine="709"/>
        <w:jc w:val="both"/>
        <w:rPr>
          <w:color w:val="FF6666"/>
          <w:sz w:val="28"/>
          <w:szCs w:val="28"/>
        </w:rPr>
      </w:pPr>
      <w:r>
        <w:rPr>
          <w:color w:val="000000"/>
          <w:sz w:val="28"/>
          <w:szCs w:val="28"/>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pPr>
        <w:pStyle w:val="Normal"/>
        <w:suppressAutoHyphens w:val="true"/>
        <w:ind w:firstLine="709"/>
        <w:jc w:val="both"/>
        <w:rPr>
          <w:color w:val="FF6666"/>
          <w:sz w:val="28"/>
          <w:szCs w:val="28"/>
        </w:rPr>
      </w:pPr>
      <w:r>
        <w:rPr>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Normal"/>
        <w:suppressAutoHyphens w:val="true"/>
        <w:ind w:firstLine="709"/>
        <w:jc w:val="both"/>
        <w:rPr>
          <w:color w:val="FF6666"/>
          <w:sz w:val="28"/>
          <w:szCs w:val="28"/>
        </w:rPr>
      </w:pPr>
      <w:r>
        <w:rPr>
          <w:color w:val="000000"/>
          <w:sz w:val="28"/>
          <w:szCs w:val="28"/>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pPr>
        <w:pStyle w:val="Normal"/>
        <w:suppressAutoHyphens w:val="true"/>
        <w:ind w:firstLine="709"/>
        <w:jc w:val="both"/>
        <w:rPr>
          <w:color w:val="FF6666"/>
          <w:sz w:val="28"/>
          <w:szCs w:val="28"/>
        </w:rPr>
      </w:pPr>
      <w:r>
        <w:rPr>
          <w:color w:val="000000"/>
          <w:sz w:val="28"/>
          <w:szCs w:val="28"/>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pPr>
        <w:pStyle w:val="Normal"/>
        <w:widowControl/>
        <w:suppressAutoHyphens w:val="true"/>
        <w:bidi w:val="0"/>
        <w:ind w:left="0" w:right="0" w:firstLine="850"/>
        <w:jc w:val="left"/>
        <w:rPr>
          <w:color w:val="000000"/>
        </w:rPr>
      </w:pPr>
      <w:r>
        <w:rPr>
          <w:color w:val="000000"/>
          <w:sz w:val="28"/>
          <w:szCs w:val="28"/>
        </w:rPr>
        <w:t>5.5. Сроки рассмотрения жалобы</w:t>
      </w:r>
    </w:p>
    <w:p>
      <w:pPr>
        <w:pStyle w:val="Normal"/>
        <w:suppressAutoHyphens w:val="true"/>
        <w:ind w:firstLine="709"/>
        <w:jc w:val="both"/>
        <w:rPr>
          <w:color w:val="000000"/>
        </w:rPr>
      </w:pPr>
      <w:r>
        <w:rPr>
          <w:color w:val="000000"/>
          <w:sz w:val="28"/>
          <w:szCs w:val="28"/>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pPr>
        <w:pStyle w:val="Normal"/>
        <w:suppressAutoHyphens w:val="true"/>
        <w:ind w:firstLine="709"/>
        <w:jc w:val="both"/>
        <w:rPr>
          <w:color w:val="FF6666"/>
          <w:sz w:val="28"/>
          <w:szCs w:val="28"/>
        </w:rPr>
      </w:pPr>
      <w:r>
        <w:rPr>
          <w:color w:val="000000"/>
          <w:sz w:val="28"/>
          <w:szCs w:val="28"/>
        </w:rPr>
        <w:t>В случае если жалоба подана заявителем в орган, в компетенцию которого не входит принятие решения по жалобе, в течение 5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pPr>
        <w:pStyle w:val="Normal"/>
        <w:suppressAutoHyphens w:val="true"/>
        <w:ind w:firstLine="709"/>
        <w:jc w:val="both"/>
        <w:rPr>
          <w:color w:val="FF6666"/>
          <w:sz w:val="28"/>
          <w:szCs w:val="28"/>
        </w:rPr>
      </w:pPr>
      <w:r>
        <w:rPr>
          <w:color w:val="000000"/>
          <w:sz w:val="28"/>
          <w:szCs w:val="28"/>
        </w:rPr>
        <w:t>При этом срок рассмотрения жалобы исчисляется со дня регистрации жалобы уполномоченным на ее рассмотрение лицом.</w:t>
      </w:r>
    </w:p>
    <w:p>
      <w:pPr>
        <w:pStyle w:val="Normal"/>
        <w:suppressAutoHyphens w:val="true"/>
        <w:ind w:firstLine="709"/>
        <w:jc w:val="both"/>
        <w:rPr>
          <w:color w:val="000000"/>
        </w:rPr>
      </w:pPr>
      <w:r>
        <w:rPr>
          <w:color w:val="000000"/>
          <w:sz w:val="28"/>
          <w:szCs w:val="28"/>
        </w:rPr>
        <w:t xml:space="preserve">5.6. Перечень оснований для приостановления рассмотрения жалобы, в случае, если возможность </w:t>
      </w:r>
      <w:r>
        <w:rPr>
          <w:color w:val="000000"/>
          <w:sz w:val="28"/>
          <w:szCs w:val="28"/>
          <w:lang w:val="ru-RU"/>
        </w:rPr>
        <w:t>п</w:t>
      </w:r>
      <w:r>
        <w:rPr>
          <w:color w:val="000000"/>
          <w:sz w:val="28"/>
          <w:szCs w:val="28"/>
        </w:rPr>
        <w:t>риостановления предусмотрена законодательством Российской Федерации.</w:t>
      </w:r>
    </w:p>
    <w:p>
      <w:pPr>
        <w:pStyle w:val="Normal"/>
        <w:suppressAutoHyphens w:val="true"/>
        <w:ind w:firstLine="709"/>
        <w:jc w:val="both"/>
        <w:rPr>
          <w:color w:val="FF6666"/>
          <w:sz w:val="28"/>
          <w:szCs w:val="28"/>
        </w:rPr>
      </w:pPr>
      <w:r>
        <w:rPr>
          <w:color w:val="000000"/>
          <w:sz w:val="28"/>
          <w:szCs w:val="28"/>
        </w:rPr>
        <w:t>Основания для приостановления рассмотрения жалобы не предусмотрены.</w:t>
      </w:r>
    </w:p>
    <w:p>
      <w:pPr>
        <w:pStyle w:val="Normal"/>
        <w:suppressAutoHyphens w:val="true"/>
        <w:ind w:firstLine="709"/>
        <w:jc w:val="both"/>
        <w:rPr>
          <w:color w:val="000000"/>
        </w:rPr>
      </w:pPr>
      <w:r>
        <w:rPr>
          <w:color w:val="000000"/>
          <w:sz w:val="28"/>
          <w:szCs w:val="28"/>
        </w:rPr>
        <w:t>5.7. Результат рассмотрения жалобы</w:t>
      </w:r>
    </w:p>
    <w:p>
      <w:pPr>
        <w:pStyle w:val="Normal"/>
        <w:suppressAutoHyphens w:val="true"/>
        <w:ind w:firstLine="709"/>
        <w:jc w:val="both"/>
        <w:rPr>
          <w:color w:val="000000"/>
        </w:rPr>
      </w:pPr>
      <w:r>
        <w:rPr>
          <w:color w:val="000000"/>
          <w:sz w:val="28"/>
          <w:szCs w:val="28"/>
        </w:rPr>
        <w:t>5.7.1. По результатам рассмотрения жалобы уполномоченный орган принимает одно из следующих решений:</w:t>
      </w:r>
    </w:p>
    <w:p>
      <w:pPr>
        <w:pStyle w:val="Normal"/>
        <w:suppressAutoHyphens w:val="true"/>
        <w:ind w:firstLine="709"/>
        <w:jc w:val="both"/>
        <w:rPr>
          <w:color w:val="FF6666"/>
          <w:sz w:val="28"/>
          <w:szCs w:val="28"/>
        </w:rPr>
      </w:pPr>
      <w:r>
        <w:rPr>
          <w:color w:val="000000"/>
          <w:sz w:val="28"/>
          <w:szCs w:val="28"/>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pPr>
        <w:pStyle w:val="Normal"/>
        <w:suppressAutoHyphens w:val="true"/>
        <w:ind w:firstLine="709"/>
        <w:jc w:val="both"/>
        <w:rPr>
          <w:color w:val="FF6666"/>
          <w:sz w:val="28"/>
          <w:szCs w:val="28"/>
        </w:rPr>
      </w:pPr>
      <w:r>
        <w:rPr>
          <w:color w:val="000000"/>
          <w:sz w:val="28"/>
          <w:szCs w:val="28"/>
        </w:rPr>
        <w:t>2) отказывает в удовлетворении жалобы.</w:t>
      </w:r>
    </w:p>
    <w:p>
      <w:pPr>
        <w:pStyle w:val="Normal"/>
        <w:suppressAutoHyphens w:val="true"/>
        <w:ind w:firstLine="709"/>
        <w:jc w:val="both"/>
        <w:rPr>
          <w:color w:val="FF6666"/>
          <w:sz w:val="28"/>
          <w:szCs w:val="28"/>
        </w:rPr>
      </w:pPr>
      <w:r>
        <w:rPr>
          <w:color w:val="000000"/>
          <w:sz w:val="28"/>
          <w:szCs w:val="28"/>
        </w:rPr>
        <w:t>5.7.2. Не позднее дня, следующего за днем принятия решения, указанного в подпункте 5.7.1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color w:val="FF6666"/>
          <w:sz w:val="28"/>
          <w:szCs w:val="28"/>
        </w:rPr>
      </w:pPr>
      <w:r>
        <w:rPr>
          <w:color w:val="000000"/>
          <w:sz w:val="28"/>
          <w:szCs w:val="28"/>
        </w:rPr>
        <w:t>5.7.3. Основанием для отказа в удовлетворении жалобы являются:</w:t>
      </w:r>
    </w:p>
    <w:p>
      <w:pPr>
        <w:pStyle w:val="Normal"/>
        <w:suppressAutoHyphens w:val="true"/>
        <w:ind w:firstLine="709"/>
        <w:jc w:val="both"/>
        <w:rPr>
          <w:color w:val="FF6666"/>
          <w:sz w:val="28"/>
          <w:szCs w:val="28"/>
        </w:rPr>
      </w:pPr>
      <w:r>
        <w:rPr>
          <w:color w:val="000000"/>
          <w:sz w:val="28"/>
          <w:szCs w:val="28"/>
        </w:rPr>
        <w:t>а) наличие вступившего в законную силу решения суда, арбитражного суда по жалобе о том же предмете и по тем же основаниям;</w:t>
      </w:r>
    </w:p>
    <w:p>
      <w:pPr>
        <w:pStyle w:val="Normal"/>
        <w:suppressAutoHyphens w:val="true"/>
        <w:ind w:firstLine="709"/>
        <w:jc w:val="both"/>
        <w:rPr>
          <w:color w:val="FF6666"/>
          <w:sz w:val="28"/>
          <w:szCs w:val="28"/>
        </w:rPr>
      </w:pPr>
      <w:r>
        <w:rPr>
          <w:color w:val="000000"/>
          <w:sz w:val="28"/>
          <w:szCs w:val="28"/>
        </w:rPr>
        <w:t>б) подача жалобы лицом, полномочия которого не подтверждены в порядке, установленном законодательством Российской Федерации;</w:t>
      </w:r>
    </w:p>
    <w:p>
      <w:pPr>
        <w:pStyle w:val="Normal"/>
        <w:suppressAutoHyphens w:val="true"/>
        <w:ind w:firstLine="709"/>
        <w:jc w:val="both"/>
        <w:rPr>
          <w:color w:val="FF6666"/>
          <w:sz w:val="28"/>
          <w:szCs w:val="28"/>
        </w:rPr>
      </w:pPr>
      <w:r>
        <w:rPr>
          <w:color w:val="000000"/>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pPr>
        <w:pStyle w:val="Normal"/>
        <w:suppressAutoHyphens w:val="true"/>
        <w:ind w:firstLine="709"/>
        <w:jc w:val="both"/>
        <w:rPr>
          <w:color w:val="FF6666"/>
          <w:sz w:val="28"/>
          <w:szCs w:val="28"/>
        </w:rPr>
      </w:pPr>
      <w:r>
        <w:rPr>
          <w:color w:val="000000"/>
          <w:sz w:val="28"/>
          <w:szCs w:val="28"/>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pPr>
        <w:pStyle w:val="Normal"/>
        <w:suppressAutoHyphens w:val="true"/>
        <w:ind w:firstLine="709"/>
        <w:jc w:val="both"/>
        <w:rPr>
          <w:color w:val="FF6666"/>
          <w:sz w:val="28"/>
          <w:szCs w:val="28"/>
        </w:rPr>
      </w:pPr>
      <w:r>
        <w:rPr>
          <w:color w:val="000000"/>
          <w:sz w:val="28"/>
          <w:szCs w:val="28"/>
        </w:rPr>
        <w:t>5.7.5. Жалоба остается без ответа в следующих случаях и порядке.</w:t>
      </w:r>
    </w:p>
    <w:p>
      <w:pPr>
        <w:pStyle w:val="Normal"/>
        <w:suppressAutoHyphens w:val="true"/>
        <w:ind w:firstLine="709"/>
        <w:jc w:val="both"/>
        <w:rPr>
          <w:color w:val="FF6666"/>
          <w:sz w:val="28"/>
          <w:szCs w:val="28"/>
        </w:rPr>
      </w:pPr>
      <w:r>
        <w:rPr>
          <w:color w:val="000000"/>
          <w:sz w:val="28"/>
          <w:szCs w:val="28"/>
        </w:rPr>
        <w:t>5.7.5.1. В случае,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 в срок до 7 дней.</w:t>
      </w:r>
    </w:p>
    <w:p>
      <w:pPr>
        <w:pStyle w:val="Normal"/>
        <w:suppressAutoHyphens w:val="true"/>
        <w:ind w:firstLine="709"/>
        <w:jc w:val="both"/>
        <w:rPr>
          <w:color w:val="FF6666"/>
          <w:sz w:val="28"/>
          <w:szCs w:val="28"/>
        </w:rPr>
      </w:pPr>
      <w:r>
        <w:rPr>
          <w:color w:val="000000"/>
          <w:sz w:val="28"/>
          <w:szCs w:val="28"/>
        </w:rPr>
        <w:t>5.7.5.2.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pPr>
        <w:pStyle w:val="Normal"/>
        <w:suppressAutoHyphens w:val="true"/>
        <w:ind w:firstLine="709"/>
        <w:jc w:val="both"/>
        <w:rPr>
          <w:color w:val="FF6666"/>
          <w:sz w:val="28"/>
          <w:szCs w:val="28"/>
        </w:rPr>
      </w:pPr>
      <w:bookmarkStart w:id="55" w:name="sub_1103"/>
      <w:bookmarkEnd w:id="55"/>
      <w:r>
        <w:rPr>
          <w:color w:val="000000"/>
          <w:sz w:val="28"/>
          <w:szCs w:val="28"/>
        </w:rPr>
        <w:t>5.7.5.3. 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pPr>
        <w:pStyle w:val="Normal"/>
        <w:suppressAutoHyphens w:val="true"/>
        <w:ind w:firstLine="709"/>
        <w:jc w:val="both"/>
        <w:rPr>
          <w:color w:val="FF6666"/>
          <w:sz w:val="28"/>
          <w:szCs w:val="28"/>
        </w:rPr>
      </w:pPr>
      <w:r>
        <w:rPr>
          <w:color w:val="000000"/>
          <w:sz w:val="28"/>
          <w:szCs w:val="28"/>
        </w:rPr>
        <w:t>5.7.5.4.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pPr>
        <w:pStyle w:val="Normal"/>
        <w:suppressAutoHyphens w:val="true"/>
        <w:ind w:firstLine="709"/>
        <w:jc w:val="both"/>
        <w:rPr>
          <w:color w:val="FF6666"/>
          <w:sz w:val="28"/>
          <w:szCs w:val="28"/>
        </w:rPr>
      </w:pPr>
      <w:r>
        <w:rPr>
          <w:color w:val="000000"/>
          <w:sz w:val="28"/>
          <w:szCs w:val="28"/>
        </w:rPr>
        <w:t>5.7.5.5. 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pPr>
        <w:pStyle w:val="Normal"/>
        <w:suppressAutoHyphens w:val="true"/>
        <w:ind w:firstLine="709"/>
        <w:jc w:val="both"/>
        <w:rPr>
          <w:color w:val="FF6666"/>
          <w:sz w:val="28"/>
          <w:szCs w:val="28"/>
        </w:rPr>
      </w:pPr>
      <w:bookmarkStart w:id="56" w:name="sub_1106"/>
      <w:bookmarkEnd w:id="56"/>
      <w:r>
        <w:rPr>
          <w:color w:val="000000"/>
          <w:sz w:val="28"/>
          <w:szCs w:val="28"/>
        </w:rPr>
        <w:t>5.7.5.6.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pPr>
        <w:pStyle w:val="Normal"/>
        <w:suppressAutoHyphens w:val="true"/>
        <w:ind w:firstLine="709"/>
        <w:jc w:val="both"/>
        <w:rPr>
          <w:color w:val="FF6666"/>
          <w:sz w:val="28"/>
          <w:szCs w:val="28"/>
        </w:rPr>
      </w:pPr>
      <w:bookmarkStart w:id="57" w:name="sub_1107"/>
      <w:bookmarkStart w:id="58" w:name="sub_110684"/>
      <w:bookmarkEnd w:id="57"/>
      <w:bookmarkEnd w:id="58"/>
      <w:r>
        <w:rPr>
          <w:color w:val="000000"/>
          <w:sz w:val="28"/>
          <w:szCs w:val="28"/>
        </w:rPr>
        <w:t>5.7.5.7.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pPr>
        <w:pStyle w:val="Normal"/>
        <w:suppressAutoHyphens w:val="true"/>
        <w:ind w:firstLine="709"/>
        <w:jc w:val="both"/>
        <w:rPr>
          <w:color w:val="000000"/>
        </w:rPr>
      </w:pPr>
      <w:r>
        <w:rPr>
          <w:color w:val="000000"/>
          <w:sz w:val="28"/>
          <w:szCs w:val="28"/>
        </w:rPr>
        <w:t>5.8. Порядок информирования заявителя  о результатах рассмотрения жалобы</w:t>
      </w:r>
    </w:p>
    <w:p>
      <w:pPr>
        <w:pStyle w:val="Normal"/>
        <w:suppressAutoHyphens w:val="true"/>
        <w:ind w:firstLine="709"/>
        <w:jc w:val="both"/>
        <w:rPr>
          <w:color w:val="000000"/>
        </w:rPr>
      </w:pPr>
      <w:r>
        <w:rPr>
          <w:color w:val="000000"/>
          <w:sz w:val="28"/>
          <w:szCs w:val="28"/>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pPr>
        <w:pStyle w:val="Normal"/>
        <w:suppressAutoHyphens w:val="true"/>
        <w:ind w:firstLine="709"/>
        <w:jc w:val="both"/>
        <w:rPr>
          <w:color w:val="000000"/>
        </w:rPr>
      </w:pPr>
      <w:r>
        <w:rPr>
          <w:color w:val="000000"/>
          <w:sz w:val="28"/>
          <w:szCs w:val="28"/>
        </w:rPr>
        <w:t>5.9. Порядок обжалования решения по жалобе</w:t>
      </w:r>
    </w:p>
    <w:p>
      <w:pPr>
        <w:pStyle w:val="Normal"/>
        <w:suppressAutoHyphens w:val="true"/>
        <w:ind w:firstLine="709"/>
        <w:jc w:val="both"/>
        <w:rPr>
          <w:color w:val="000000"/>
        </w:rPr>
      </w:pPr>
      <w:r>
        <w:rPr>
          <w:color w:val="000000"/>
          <w:sz w:val="28"/>
          <w:szCs w:val="28"/>
        </w:rPr>
        <w:t>5.9.1. Заявители вправе обжаловать решения, принятые в ходе предоставления муниципальной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pPr>
        <w:pStyle w:val="Normal"/>
        <w:suppressAutoHyphens w:val="true"/>
        <w:ind w:firstLine="709"/>
        <w:jc w:val="both"/>
        <w:rPr>
          <w:color w:val="000000"/>
        </w:rPr>
      </w:pPr>
      <w:r>
        <w:rPr>
          <w:color w:val="000000"/>
          <w:sz w:val="28"/>
          <w:szCs w:val="28"/>
        </w:rPr>
        <w:t>5.10. Право заявителя на получение информации и документов, необходимых для обоснования и рассмотрения жалобы</w:t>
      </w:r>
    </w:p>
    <w:p>
      <w:pPr>
        <w:pStyle w:val="Normal"/>
        <w:suppressAutoHyphens w:val="true"/>
        <w:ind w:firstLine="709"/>
        <w:jc w:val="both"/>
        <w:rPr>
          <w:color w:val="000000"/>
        </w:rPr>
      </w:pPr>
      <w:r>
        <w:rPr>
          <w:color w:val="000000"/>
          <w:sz w:val="28"/>
          <w:szCs w:val="28"/>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pPr>
        <w:pStyle w:val="Normal"/>
        <w:suppressAutoHyphens w:val="true"/>
        <w:ind w:firstLine="709"/>
        <w:jc w:val="both"/>
        <w:rPr>
          <w:color w:val="000000"/>
        </w:rPr>
      </w:pPr>
      <w:r>
        <w:rPr>
          <w:color w:val="000000"/>
          <w:sz w:val="28"/>
          <w:szCs w:val="28"/>
        </w:rPr>
        <w:t>5.11. Способы информирования заявителей о порядке подачи и рассмотрения жалобы</w:t>
      </w:r>
    </w:p>
    <w:p>
      <w:pPr>
        <w:pStyle w:val="Normal"/>
        <w:suppressAutoHyphens w:val="true"/>
        <w:ind w:firstLine="709"/>
        <w:jc w:val="both"/>
        <w:rPr>
          <w:color w:val="000000"/>
        </w:rPr>
      </w:pPr>
      <w:r>
        <w:rPr>
          <w:color w:val="000000"/>
          <w:spacing w:val="0"/>
          <w:sz w:val="28"/>
          <w:szCs w:val="28"/>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Pr>
          <w:color w:val="000000"/>
          <w:sz w:val="28"/>
          <w:szCs w:val="28"/>
        </w:rPr>
        <w:t>уполномоченного органа</w:t>
      </w:r>
      <w:r>
        <w:rPr>
          <w:color w:val="000000"/>
          <w:spacing w:val="0"/>
          <w:sz w:val="28"/>
          <w:szCs w:val="28"/>
        </w:rPr>
        <w:t>, н</w:t>
      </w:r>
      <w:r>
        <w:rPr>
          <w:color w:val="000000"/>
          <w:sz w:val="28"/>
          <w:szCs w:val="28"/>
        </w:rPr>
        <w:t>а едином портале государственных и муниципальных услуг</w:t>
      </w:r>
      <w:r>
        <w:rPr>
          <w:color w:val="000000"/>
          <w:spacing w:val="0"/>
          <w:sz w:val="28"/>
          <w:szCs w:val="28"/>
        </w:rPr>
        <w:t>.</w:t>
      </w:r>
    </w:p>
    <w:p>
      <w:pPr>
        <w:pStyle w:val="Normal"/>
        <w:suppressAutoHyphens w:val="true"/>
        <w:rPr>
          <w:color w:val="FF6666"/>
          <w:sz w:val="28"/>
          <w:szCs w:val="28"/>
        </w:rPr>
      </w:pPr>
      <w:r>
        <w:rPr>
          <w:color w:val="FF6666"/>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numPr>
          <w:ilvl w:val="0"/>
          <w:numId w:val="0"/>
        </w:numPr>
        <w:suppressAutoHyphens w:val="true"/>
        <w:ind w:firstLine="709"/>
        <w:jc w:val="both"/>
        <w:outlineLvl w:val="0"/>
        <w:rPr>
          <w:color w:val="000000"/>
          <w:sz w:val="28"/>
          <w:szCs w:val="28"/>
          <w:lang w:eastAsia="en-US"/>
        </w:rPr>
      </w:pPr>
      <w:bookmarkStart w:id="59" w:name="__DdeLink__7453_82247545780"/>
      <w:bookmarkStart w:id="60" w:name="__DdeLink__7453_82247545780"/>
      <w:bookmarkEnd w:id="60"/>
      <w:r>
        <w:rPr>
          <w:color w:val="000000"/>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Normal"/>
        <w:numPr>
          <w:ilvl w:val="0"/>
          <w:numId w:val="0"/>
        </w:numPr>
        <w:suppressAutoHyphens w:val="true"/>
        <w:ind w:firstLine="709"/>
        <w:jc w:val="both"/>
        <w:outlineLvl w:val="0"/>
        <w:rPr>
          <w:sz w:val="28"/>
          <w:szCs w:val="28"/>
          <w:lang w:eastAsia="en-US"/>
        </w:rPr>
      </w:pPr>
      <w:r>
        <w:rPr>
          <w:sz w:val="28"/>
          <w:szCs w:val="28"/>
          <w:lang w:eastAsia="en-US"/>
        </w:rPr>
      </w:r>
    </w:p>
    <w:p>
      <w:pPr>
        <w:pStyle w:val="ConsPlusNonformat"/>
        <w:widowControl/>
        <w:tabs>
          <w:tab w:val="left" w:pos="0" w:leader="none"/>
        </w:tabs>
        <w:suppressAutoHyphens w:val="true"/>
        <w:jc w:val="center"/>
        <w:rPr/>
      </w:pPr>
      <w:r>
        <mc:AlternateContent>
          <mc:Choice Requires="wps">
            <w:drawing>
              <wp:anchor behindDoc="0" distT="0" distB="0" distL="114300" distR="114300" simplePos="0" locked="0" layoutInCell="1" allowOverlap="1" relativeHeight="23">
                <wp:simplePos x="0" y="0"/>
                <wp:positionH relativeFrom="margin">
                  <wp:align>right</wp:align>
                </wp:positionH>
                <wp:positionV relativeFrom="margin">
                  <wp:posOffset>0</wp:posOffset>
                </wp:positionV>
                <wp:extent cx="3246120" cy="992505"/>
                <wp:effectExtent l="0" t="0" r="0" b="0"/>
                <wp:wrapSquare wrapText="bothSides"/>
                <wp:docPr id="1" name="Врезка2"/>
                <a:graphic xmlns:a="http://schemas.openxmlformats.org/drawingml/2006/main">
                  <a:graphicData uri="http://schemas.microsoft.com/office/word/2010/wordprocessingShape">
                    <wps:wsp>
                      <wps:cNvSpPr/>
                      <wps:spPr>
                        <a:xfrm>
                          <a:off x="0" y="0"/>
                          <a:ext cx="3245400" cy="991800"/>
                        </a:xfrm>
                        <a:prstGeom prst="rect">
                          <a:avLst/>
                        </a:prstGeom>
                        <a:noFill/>
                        <a:ln>
                          <a:noFill/>
                        </a:ln>
                      </wps:spPr>
                      <wps:style>
                        <a:lnRef idx="0"/>
                        <a:fillRef idx="0"/>
                        <a:effectRef idx="0"/>
                        <a:fontRef idx="minor"/>
                      </wps:style>
                      <wps:txbx>
                        <w:txbxContent>
                          <w:tbl>
                            <w:tblPr>
                              <w:tblW w:w="5103" w:type="dxa"/>
                              <w:jc w:val="right"/>
                              <w:tblInd w:w="0" w:type="dxa"/>
                              <w:tblBorders/>
                              <w:tblCellMar>
                                <w:top w:w="0" w:type="dxa"/>
                                <w:left w:w="108" w:type="dxa"/>
                                <w:bottom w:w="0" w:type="dxa"/>
                                <w:right w:w="108" w:type="dxa"/>
                              </w:tblCellMar>
                              <w:tblLook w:val="01e0"/>
                            </w:tblPr>
                            <w:tblGrid>
                              <w:gridCol w:w="5103"/>
                            </w:tblGrid>
                            <w:tr>
                              <w:trPr/>
                              <w:tc>
                                <w:tcPr>
                                  <w:tcW w:w="5103" w:type="dxa"/>
                                  <w:tcBorders/>
                                  <w:shd w:fill="auto" w:val="clear"/>
                                </w:tcPr>
                                <w:p>
                                  <w:pPr>
                                    <w:pStyle w:val="Normal"/>
                                    <w:tabs>
                                      <w:tab w:val="left" w:pos="4178" w:leader="none"/>
                                    </w:tabs>
                                    <w:ind w:right="612" w:hanging="0"/>
                                    <w:jc w:val="right"/>
                                    <w:rPr>
                                      <w:color w:val="00000A"/>
                                      <w:sz w:val="28"/>
                                      <w:szCs w:val="28"/>
                                    </w:rPr>
                                  </w:pPr>
                                  <w:r>
                                    <w:rPr>
                                      <w:color w:val="00000A"/>
                                      <w:sz w:val="28"/>
                                      <w:szCs w:val="28"/>
                                    </w:rPr>
                                  </w:r>
                                </w:p>
                                <w:p>
                                  <w:pPr>
                                    <w:pStyle w:val="Normal"/>
                                    <w:tabs>
                                      <w:tab w:val="left" w:pos="4178" w:leader="none"/>
                                    </w:tabs>
                                    <w:ind w:right="612" w:hanging="0"/>
                                    <w:jc w:val="right"/>
                                    <w:rPr>
                                      <w:color w:val="00000A"/>
                                    </w:rPr>
                                  </w:pPr>
                                  <w:r>
                                    <w:rPr>
                                      <w:color w:val="00000A"/>
                                      <w:sz w:val="28"/>
                                      <w:szCs w:val="28"/>
                                    </w:rPr>
                                    <w:t xml:space="preserve">            </w:t>
                                  </w:r>
                                  <w:r>
                                    <w:rPr>
                                      <w:color w:val="00000A"/>
                                      <w:sz w:val="28"/>
                                      <w:szCs w:val="28"/>
                                    </w:rPr>
                                    <w:t>ПРИЛОЖЕНИЕ № 1</w:t>
                                  </w:r>
                                </w:p>
                                <w:p>
                                  <w:pPr>
                                    <w:pStyle w:val="Normal"/>
                                    <w:tabs>
                                      <w:tab w:val="left" w:pos="4178" w:leader="none"/>
                                    </w:tabs>
                                    <w:jc w:val="right"/>
                                    <w:rPr>
                                      <w:color w:val="00000A"/>
                                    </w:rPr>
                                  </w:pPr>
                                  <w:r>
                                    <w:rPr>
                                      <w:color w:val="00000A"/>
                                      <w:sz w:val="28"/>
                                      <w:szCs w:val="28"/>
                                    </w:rPr>
                                    <w:t xml:space="preserve">к административному регламенту </w:t>
                                  </w:r>
                                </w:p>
                                <w:p>
                                  <w:pPr>
                                    <w:pStyle w:val="Normal"/>
                                    <w:tabs>
                                      <w:tab w:val="left" w:pos="4178" w:leader="none"/>
                                    </w:tabs>
                                    <w:jc w:val="right"/>
                                    <w:rPr>
                                      <w:color w:val="00000A"/>
                                      <w:sz w:val="28"/>
                                      <w:szCs w:val="28"/>
                                    </w:rPr>
                                  </w:pPr>
                                  <w:r>
                                    <w:rPr>
                                      <w:color w:val="00000A"/>
                                      <w:sz w:val="28"/>
                                      <w:szCs w:val="28"/>
                                    </w:rPr>
                                  </w:r>
                                </w:p>
                              </w:tc>
                            </w:tr>
                          </w:tbl>
                          <w:p>
                            <w:pPr>
                              <w:pStyle w:val="Style26"/>
                              <w:rPr/>
                            </w:pPr>
                            <w:r>
                              <w:rPr/>
                            </w:r>
                          </w:p>
                        </w:txbxContent>
                      </wps:txbx>
                      <wps:bodyPr lIns="0" rIns="0" tIns="0" bIns="0">
                        <a:spAutoFit/>
                      </wps:bodyPr>
                    </wps:wsp>
                  </a:graphicData>
                </a:graphic>
              </wp:anchor>
            </w:drawing>
          </mc:Choice>
          <mc:Fallback>
            <w:pict>
              <v:rect id="shape_0" ID="Врезка2" stroked="f" style="position:absolute;margin-left:217.3pt;margin-top:0pt;width:255.5pt;height:78.05pt;mso-position-horizontal:right;mso-position-horizontal-relative:margin;mso-position-vertical-relative:margin">
                <w10:wrap type="none"/>
                <v:fill o:detectmouseclick="t" on="false"/>
                <v:stroke color="#3465a4" joinstyle="round" endcap="flat"/>
                <v:textbox>
                  <w:txbxContent>
                    <w:tbl>
                      <w:tblPr>
                        <w:tblW w:w="5103" w:type="dxa"/>
                        <w:jc w:val="right"/>
                        <w:tblInd w:w="0" w:type="dxa"/>
                        <w:tblBorders/>
                        <w:tblCellMar>
                          <w:top w:w="0" w:type="dxa"/>
                          <w:left w:w="108" w:type="dxa"/>
                          <w:bottom w:w="0" w:type="dxa"/>
                          <w:right w:w="108" w:type="dxa"/>
                        </w:tblCellMar>
                        <w:tblLook w:val="01e0"/>
                      </w:tblPr>
                      <w:tblGrid>
                        <w:gridCol w:w="5103"/>
                      </w:tblGrid>
                      <w:tr>
                        <w:trPr/>
                        <w:tc>
                          <w:tcPr>
                            <w:tcW w:w="5103" w:type="dxa"/>
                            <w:tcBorders/>
                            <w:shd w:fill="auto" w:val="clear"/>
                          </w:tcPr>
                          <w:p>
                            <w:pPr>
                              <w:pStyle w:val="Normal"/>
                              <w:tabs>
                                <w:tab w:val="left" w:pos="4178" w:leader="none"/>
                              </w:tabs>
                              <w:ind w:right="612" w:hanging="0"/>
                              <w:jc w:val="right"/>
                              <w:rPr>
                                <w:color w:val="00000A"/>
                                <w:sz w:val="28"/>
                                <w:szCs w:val="28"/>
                              </w:rPr>
                            </w:pPr>
                            <w:r>
                              <w:rPr>
                                <w:color w:val="00000A"/>
                                <w:sz w:val="28"/>
                                <w:szCs w:val="28"/>
                              </w:rPr>
                            </w:r>
                          </w:p>
                          <w:p>
                            <w:pPr>
                              <w:pStyle w:val="Normal"/>
                              <w:tabs>
                                <w:tab w:val="left" w:pos="4178" w:leader="none"/>
                              </w:tabs>
                              <w:ind w:right="612" w:hanging="0"/>
                              <w:jc w:val="right"/>
                              <w:rPr>
                                <w:color w:val="00000A"/>
                              </w:rPr>
                            </w:pPr>
                            <w:r>
                              <w:rPr>
                                <w:color w:val="00000A"/>
                                <w:sz w:val="28"/>
                                <w:szCs w:val="28"/>
                              </w:rPr>
                              <w:t xml:space="preserve">            </w:t>
                            </w:r>
                            <w:r>
                              <w:rPr>
                                <w:color w:val="00000A"/>
                                <w:sz w:val="28"/>
                                <w:szCs w:val="28"/>
                              </w:rPr>
                              <w:t>ПРИЛОЖЕНИЕ № 1</w:t>
                            </w:r>
                          </w:p>
                          <w:p>
                            <w:pPr>
                              <w:pStyle w:val="Normal"/>
                              <w:tabs>
                                <w:tab w:val="left" w:pos="4178" w:leader="none"/>
                              </w:tabs>
                              <w:jc w:val="right"/>
                              <w:rPr>
                                <w:color w:val="00000A"/>
                              </w:rPr>
                            </w:pPr>
                            <w:r>
                              <w:rPr>
                                <w:color w:val="00000A"/>
                                <w:sz w:val="28"/>
                                <w:szCs w:val="28"/>
                              </w:rPr>
                              <w:t xml:space="preserve">к административному регламенту </w:t>
                            </w:r>
                          </w:p>
                          <w:p>
                            <w:pPr>
                              <w:pStyle w:val="Normal"/>
                              <w:tabs>
                                <w:tab w:val="left" w:pos="4178" w:leader="none"/>
                              </w:tabs>
                              <w:jc w:val="right"/>
                              <w:rPr>
                                <w:color w:val="00000A"/>
                                <w:sz w:val="28"/>
                                <w:szCs w:val="28"/>
                              </w:rPr>
                            </w:pPr>
                            <w:r>
                              <w:rPr>
                                <w:color w:val="00000A"/>
                                <w:sz w:val="28"/>
                                <w:szCs w:val="28"/>
                              </w:rPr>
                            </w:r>
                          </w:p>
                        </w:tc>
                      </w:tr>
                    </w:tbl>
                    <w:p>
                      <w:pPr>
                        <w:pStyle w:val="Style26"/>
                        <w:rPr/>
                      </w:pPr>
                      <w:r>
                        <w:rPr/>
                      </w:r>
                    </w:p>
                  </w:txbxContent>
                </v:textbox>
              </v:rect>
            </w:pict>
          </mc:Fallback>
        </mc:AlternateContent>
      </w:r>
      <w:r>
        <w:rPr>
          <w:rFonts w:cs="Times New Roman" w:ascii="Times New Roman" w:hAnsi="Times New Roman"/>
          <w:sz w:val="28"/>
          <w:szCs w:val="28"/>
        </w:rPr>
        <w:t>ОБРАЗЕЦ ЗАЯВЛЕНИЯ</w:t>
      </w:r>
    </w:p>
    <w:p>
      <w:pPr>
        <w:pStyle w:val="ConsPlusNonformat"/>
        <w:widowControl/>
        <w:tabs>
          <w:tab w:val="left" w:pos="0" w:leader="none"/>
        </w:tabs>
        <w:suppressAutoHyphens w:val="true"/>
        <w:jc w:val="center"/>
        <w:rPr>
          <w:rFonts w:ascii="Times New Roman" w:hAnsi="Times New Roman" w:cs="Times New Roman"/>
          <w:sz w:val="28"/>
          <w:szCs w:val="28"/>
        </w:rPr>
      </w:pPr>
      <w:r>
        <w:rPr>
          <w:rFonts w:cs="Times New Roman" w:ascii="Times New Roman" w:hAnsi="Times New Roman"/>
          <w:sz w:val="28"/>
          <w:szCs w:val="28"/>
        </w:rPr>
      </w:r>
    </w:p>
    <w:p>
      <w:pPr>
        <w:pStyle w:val="ConsPlusNonformat"/>
        <w:widowControl/>
        <w:tabs>
          <w:tab w:val="left" w:pos="0" w:leader="none"/>
        </w:tabs>
        <w:suppressAutoHyphens w:val="true"/>
        <w:ind w:left="4820" w:hanging="0"/>
        <w:rPr/>
      </w:pPr>
      <w:r>
        <w:rPr>
          <w:rFonts w:cs="Times New Roman" w:ascii="Times New Roman" w:hAnsi="Times New Roman"/>
          <w:sz w:val="28"/>
          <w:szCs w:val="28"/>
        </w:rPr>
        <w:t>Главе Кавказского сельского поселения Кавказского района</w:t>
      </w:r>
    </w:p>
    <w:p>
      <w:pPr>
        <w:pStyle w:val="ConsPlusNonformat"/>
        <w:widowControl/>
        <w:tabs>
          <w:tab w:val="left" w:pos="0" w:leader="none"/>
        </w:tabs>
        <w:suppressAutoHyphens w:val="true"/>
        <w:ind w:left="4820" w:hanging="0"/>
        <w:rPr/>
      </w:pPr>
      <w:r>
        <w:rPr>
          <w:rFonts w:cs="Times New Roman" w:ascii="Times New Roman" w:hAnsi="Times New Roman"/>
          <w:sz w:val="28"/>
          <w:szCs w:val="28"/>
        </w:rPr>
        <w:t>О.Г.Мясищевой</w:t>
      </w:r>
    </w:p>
    <w:p>
      <w:pPr>
        <w:pStyle w:val="ConsPlusNonformat"/>
        <w:widowControl/>
        <w:tabs>
          <w:tab w:val="left" w:pos="0" w:leader="none"/>
        </w:tabs>
        <w:suppressAutoHyphens w:val="true"/>
        <w:ind w:left="4820" w:hanging="0"/>
        <w:rPr>
          <w:rFonts w:ascii="Times New Roman" w:hAnsi="Times New Roman" w:cs="Times New Roman"/>
          <w:sz w:val="28"/>
          <w:szCs w:val="28"/>
        </w:rPr>
      </w:pPr>
      <w:r>
        <w:rPr>
          <w:rFonts w:cs="Times New Roman" w:ascii="Times New Roman" w:hAnsi="Times New Roman"/>
          <w:sz w:val="28"/>
          <w:szCs w:val="28"/>
        </w:rPr>
      </w:r>
    </w:p>
    <w:p>
      <w:pPr>
        <w:pStyle w:val="ConsPlusNonformat"/>
        <w:widowControl/>
        <w:tabs>
          <w:tab w:val="left" w:pos="0" w:leader="none"/>
        </w:tabs>
        <w:suppressAutoHyphens w:val="true"/>
        <w:ind w:left="4320" w:hanging="0"/>
        <w:rPr>
          <w:rFonts w:ascii="Times New Roman" w:hAnsi="Times New Roman" w:cs="Times New Roman"/>
          <w:sz w:val="26"/>
          <w:szCs w:val="26"/>
        </w:rPr>
      </w:pPr>
      <w:r>
        <w:rPr>
          <w:rFonts w:cs="Times New Roman" w:ascii="Times New Roman" w:hAnsi="Times New Roman"/>
          <w:sz w:val="26"/>
          <w:szCs w:val="26"/>
        </w:rPr>
      </w:r>
    </w:p>
    <w:tbl>
      <w:tblPr>
        <w:tblW w:w="9802" w:type="dxa"/>
        <w:jc w:val="left"/>
        <w:tblInd w:w="2" w:type="dxa"/>
        <w:tblBorders/>
        <w:tblCellMar>
          <w:top w:w="0" w:type="dxa"/>
          <w:left w:w="113" w:type="dxa"/>
          <w:bottom w:w="0" w:type="dxa"/>
          <w:right w:w="108" w:type="dxa"/>
        </w:tblCellMar>
        <w:tblLook w:val="0000"/>
      </w:tblPr>
      <w:tblGrid>
        <w:gridCol w:w="840"/>
        <w:gridCol w:w="280"/>
        <w:gridCol w:w="140"/>
        <w:gridCol w:w="420"/>
        <w:gridCol w:w="280"/>
        <w:gridCol w:w="280"/>
        <w:gridCol w:w="420"/>
        <w:gridCol w:w="980"/>
        <w:gridCol w:w="3"/>
        <w:gridCol w:w="137"/>
        <w:gridCol w:w="840"/>
        <w:gridCol w:w="281"/>
        <w:gridCol w:w="422"/>
        <w:gridCol w:w="700"/>
        <w:gridCol w:w="418"/>
        <w:gridCol w:w="836"/>
        <w:gridCol w:w="2247"/>
        <w:gridCol w:w="277"/>
      </w:tblGrid>
      <w:tr>
        <w:trPr/>
        <w:tc>
          <w:tcPr>
            <w:tcW w:w="9801" w:type="dxa"/>
            <w:gridSpan w:val="18"/>
            <w:tcBorders/>
            <w:shd w:fill="auto" w:val="clear"/>
          </w:tcPr>
          <w:p>
            <w:pPr>
              <w:pStyle w:val="1"/>
              <w:tabs>
                <w:tab w:val="left" w:pos="0" w:leader="none"/>
              </w:tabs>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t>ЗАЯВЛЕНИЕ</w:t>
              <w:br/>
              <w:t>о предоставлении земельного участка в постоянное бессрочное пользование</w:t>
            </w:r>
          </w:p>
          <w:p>
            <w:pPr>
              <w:pStyle w:val="1"/>
              <w:tabs>
                <w:tab w:val="left" w:pos="0" w:leader="none"/>
              </w:tabs>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pPr>
            <w:r>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(полное наименование юридического лица (заявителя)</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(место нахождения юридического лица)</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pPr>
            <w:r>
              <w:rPr>
                <w:rFonts w:cs="Times New Roman"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4">
              <w:r>
                <w:rPr>
                  <w:rStyle w:val="Style12"/>
                  <w:rFonts w:cs="Times New Roman" w:ascii="Times New Roman" w:hAnsi="Times New Roman"/>
                  <w:sz w:val="20"/>
                  <w:szCs w:val="20"/>
                </w:rPr>
                <w:t>Едином государственном реестре юридических лиц</w:t>
              </w:r>
            </w:hyperlink>
            <w:r>
              <w:rPr>
                <w:rFonts w:cs="Times New Roman" w:ascii="Times New Roman" w:hAnsi="Times New Roman"/>
              </w:rPr>
              <w:t>)</w:t>
            </w:r>
          </w:p>
        </w:tc>
      </w:tr>
      <w:tr>
        <w:trPr/>
        <w:tc>
          <w:tcPr>
            <w:tcW w:w="1120" w:type="dxa"/>
            <w:gridSpan w:val="2"/>
            <w:tcBorders/>
            <w:shd w:fill="auto" w:val="clear"/>
          </w:tcPr>
          <w:p>
            <w:pPr>
              <w:pStyle w:val="Style22"/>
              <w:suppressAutoHyphens w:val="true"/>
              <w:rPr>
                <w:rFonts w:ascii="Times New Roman" w:hAnsi="Times New Roman" w:cs="Times New Roman"/>
              </w:rPr>
            </w:pPr>
            <w:r>
              <w:rPr>
                <w:rFonts w:cs="Times New Roman" w:ascii="Times New Roman" w:hAnsi="Times New Roman"/>
              </w:rPr>
              <w:t>в лице</w:t>
            </w:r>
          </w:p>
        </w:tc>
        <w:tc>
          <w:tcPr>
            <w:tcW w:w="8404"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277"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w:t>
            </w:r>
          </w:p>
        </w:tc>
      </w:tr>
      <w:tr>
        <w:trPr/>
        <w:tc>
          <w:tcPr>
            <w:tcW w:w="378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t>действующего на основании</w:t>
            </w:r>
          </w:p>
        </w:tc>
        <w:tc>
          <w:tcPr>
            <w:tcW w:w="6021" w:type="dxa"/>
            <w:gridSpan w:val="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378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6021" w:type="dxa"/>
            <w:gridSpan w:val="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r>
              <w:rPr>
                <w:rFonts w:cs="Times New Roman" w:ascii="Times New Roman" w:hAnsi="Times New Roman"/>
                <w:sz w:val="20"/>
                <w:szCs w:val="20"/>
              </w:rPr>
              <w:t>доверенности, устава или др.)</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t>Банковские реквизиты:</w:t>
            </w:r>
          </w:p>
        </w:tc>
      </w:tr>
      <w:tr>
        <w:trPr/>
        <w:tc>
          <w:tcPr>
            <w:tcW w:w="84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ИНН</w:t>
            </w:r>
          </w:p>
        </w:tc>
        <w:tc>
          <w:tcPr>
            <w:tcW w:w="3780" w:type="dxa"/>
            <w:gridSpan w:val="10"/>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5181" w:type="dxa"/>
            <w:gridSpan w:val="7"/>
            <w:tcBorders/>
            <w:shd w:fill="auto" w:val="clear"/>
          </w:tcPr>
          <w:p>
            <w:pPr>
              <w:pStyle w:val="Style22"/>
              <w:suppressAutoHyphens w:val="true"/>
              <w:rPr>
                <w:rFonts w:ascii="Times New Roman" w:hAnsi="Times New Roman" w:cs="Times New Roman"/>
                <w:sz w:val="20"/>
                <w:szCs w:val="20"/>
              </w:rPr>
            </w:pPr>
            <w:r>
              <w:rPr>
                <w:rFonts w:cs="Times New Roman" w:ascii="Times New Roman" w:hAnsi="Times New Roman"/>
                <w:sz w:val="20"/>
                <w:szCs w:val="20"/>
              </w:rPr>
              <w:t>(кроме иностранных юридических лиц)</w:t>
            </w:r>
          </w:p>
        </w:tc>
      </w:tr>
      <w:tr>
        <w:trPr/>
        <w:tc>
          <w:tcPr>
            <w:tcW w:w="84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р/с</w:t>
            </w:r>
          </w:p>
        </w:tc>
        <w:tc>
          <w:tcPr>
            <w:tcW w:w="8961" w:type="dxa"/>
            <w:gridSpan w:val="17"/>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2"/>
              <w:suppressAutoHyphens w:val="true"/>
              <w:rPr>
                <w:rFonts w:ascii="Times New Roman" w:hAnsi="Times New Roman" w:cs="Times New Roman"/>
              </w:rPr>
            </w:pPr>
            <w:r>
              <w:rPr>
                <w:rFonts w:cs="Times New Roman" w:ascii="Times New Roman" w:hAnsi="Times New Roman"/>
              </w:rPr>
              <w:t>в банке</w:t>
            </w:r>
          </w:p>
        </w:tc>
        <w:tc>
          <w:tcPr>
            <w:tcW w:w="8541"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840" w:type="dxa"/>
            <w:tcBorders/>
            <w:shd w:fill="auto" w:val="clear"/>
          </w:tcPr>
          <w:p>
            <w:pPr>
              <w:pStyle w:val="Style23"/>
              <w:suppressAutoHyphens w:val="true"/>
              <w:rPr/>
            </w:pPr>
            <w:hyperlink r:id="rId25">
              <w:r>
                <w:rPr>
                  <w:rStyle w:val="Style12"/>
                  <w:rFonts w:cs="Times New Roman" w:ascii="Times New Roman" w:hAnsi="Times New Roman"/>
                </w:rPr>
                <w:t>БИК</w:t>
              </w:r>
            </w:hyperlink>
          </w:p>
        </w:tc>
        <w:tc>
          <w:tcPr>
            <w:tcW w:w="1820"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980" w:type="dxa"/>
            <w:tcBorders/>
            <w:shd w:fill="auto" w:val="clear"/>
          </w:tcPr>
          <w:p>
            <w:pPr>
              <w:pStyle w:val="Style23"/>
              <w:suppressAutoHyphens w:val="true"/>
              <w:rPr/>
            </w:pPr>
            <w:hyperlink r:id="rId26">
              <w:r>
                <w:rPr>
                  <w:rStyle w:val="Style12"/>
                  <w:rFonts w:cs="Times New Roman" w:ascii="Times New Roman" w:hAnsi="Times New Roman"/>
                </w:rPr>
                <w:t>ОКПО</w:t>
              </w:r>
            </w:hyperlink>
          </w:p>
        </w:tc>
        <w:tc>
          <w:tcPr>
            <w:tcW w:w="2383"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1254" w:type="dxa"/>
            <w:gridSpan w:val="2"/>
            <w:tcBorders/>
            <w:shd w:fill="auto" w:val="clear"/>
          </w:tcPr>
          <w:p>
            <w:pPr>
              <w:pStyle w:val="Style22"/>
              <w:suppressAutoHyphens w:val="true"/>
              <w:rPr/>
            </w:pPr>
            <w:hyperlink r:id="rId27">
              <w:r>
                <w:rPr>
                  <w:rStyle w:val="Style12"/>
                  <w:rFonts w:cs="Times New Roman" w:ascii="Times New Roman" w:hAnsi="Times New Roman"/>
                </w:rPr>
                <w:t>ОКВЭД</w:t>
              </w:r>
            </w:hyperlink>
          </w:p>
        </w:tc>
        <w:tc>
          <w:tcPr>
            <w:tcW w:w="2524" w:type="dxa"/>
            <w:gridSpan w:val="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260" w:type="dxa"/>
            <w:gridSpan w:val="3"/>
            <w:tcBorders/>
            <w:shd w:fill="auto" w:val="clear"/>
          </w:tcPr>
          <w:p>
            <w:pPr>
              <w:pStyle w:val="Style23"/>
              <w:suppressAutoHyphens w:val="true"/>
              <w:rPr>
                <w:rFonts w:ascii="Times New Roman" w:hAnsi="Times New Roman" w:cs="Times New Roman"/>
              </w:rPr>
            </w:pPr>
            <w:r>
              <w:rPr>
                <w:rFonts w:cs="Times New Roman" w:ascii="Times New Roman" w:hAnsi="Times New Roman"/>
              </w:rPr>
              <w:t>корр./сч</w:t>
            </w:r>
          </w:p>
        </w:tc>
        <w:tc>
          <w:tcPr>
            <w:tcW w:w="8541"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Normal"/>
              <w:suppressAutoHyphens w:val="true"/>
              <w:jc w:val="both"/>
              <w:rPr>
                <w:b/>
                <w:b/>
                <w:bCs/>
              </w:rPr>
            </w:pPr>
            <w:r>
              <w:rPr>
                <w:b/>
                <w:bCs/>
              </w:rPr>
            </w:r>
          </w:p>
          <w:p>
            <w:pPr>
              <w:pStyle w:val="Normal"/>
              <w:suppressAutoHyphens w:val="true"/>
              <w:ind w:firstLine="840"/>
              <w:jc w:val="both"/>
              <w:rPr>
                <w:b/>
                <w:b/>
                <w:bCs/>
              </w:rPr>
            </w:pPr>
            <w:r>
              <w:rPr>
                <w:b/>
                <w:bCs/>
              </w:rPr>
              <w:t xml:space="preserve">Прошу предоставить постоянное бессрочное пользование земельный участок на основании пп.____ п. 2 статьи 39.9 Земельного кодекса Российской Федерации </w:t>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r>
          </w:p>
        </w:tc>
      </w:tr>
      <w:tr>
        <w:trPr/>
        <w:tc>
          <w:tcPr>
            <w:tcW w:w="9801" w:type="dxa"/>
            <w:gridSpan w:val="18"/>
            <w:tcBorders/>
            <w:shd w:fill="auto" w:val="clear"/>
          </w:tcPr>
          <w:p>
            <w:pPr>
              <w:pStyle w:val="Style23"/>
              <w:suppressAutoHyphens w:val="true"/>
              <w:rPr>
                <w:rFonts w:ascii="Times New Roman" w:hAnsi="Times New Roman" w:cs="Times New Roman"/>
              </w:rPr>
            </w:pPr>
            <w:r>
              <w:rPr>
                <w:rFonts w:cs="Times New Roman" w:ascii="Times New Roman" w:hAnsi="Times New Roman"/>
              </w:rPr>
              <w:t>Сведения о земельном участке:</w:t>
            </w:r>
          </w:p>
        </w:tc>
      </w:tr>
      <w:tr>
        <w:trPr/>
        <w:tc>
          <w:tcPr>
            <w:tcW w:w="3643" w:type="dxa"/>
            <w:gridSpan w:val="9"/>
            <w:tcBorders/>
            <w:shd w:fill="auto" w:val="clear"/>
          </w:tcPr>
          <w:p>
            <w:pPr>
              <w:pStyle w:val="Normal"/>
              <w:suppressAutoHyphens w:val="true"/>
              <w:rPr/>
            </w:pPr>
            <w:r>
              <w:rPr/>
              <w:t>кадастровый номер:</w:t>
            </w:r>
          </w:p>
        </w:tc>
        <w:tc>
          <w:tcPr>
            <w:tcW w:w="6158" w:type="dxa"/>
            <w:gridSpan w:val="9"/>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2240" w:type="dxa"/>
            <w:gridSpan w:val="6"/>
            <w:tcBorders/>
            <w:shd w:fill="auto" w:val="clear"/>
          </w:tcPr>
          <w:p>
            <w:pPr>
              <w:pStyle w:val="Normal"/>
              <w:suppressAutoHyphens w:val="true"/>
              <w:rPr/>
            </w:pPr>
            <w:r>
              <w:rPr/>
              <w:t>площадь:</w:t>
            </w:r>
          </w:p>
        </w:tc>
        <w:tc>
          <w:tcPr>
            <w:tcW w:w="7561" w:type="dxa"/>
            <w:gridSpan w:val="1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1960" w:type="dxa"/>
            <w:gridSpan w:val="5"/>
            <w:tcBorders/>
            <w:shd w:fill="auto" w:val="clear"/>
          </w:tcPr>
          <w:p>
            <w:pPr>
              <w:pStyle w:val="Normal"/>
              <w:suppressAutoHyphens w:val="true"/>
              <w:rPr/>
            </w:pPr>
            <w:r>
              <w:rPr/>
              <w:t>адрес:</w:t>
            </w:r>
          </w:p>
        </w:tc>
        <w:tc>
          <w:tcPr>
            <w:tcW w:w="7841" w:type="dxa"/>
            <w:gridSpan w:val="1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rHeight w:val="80" w:hRule="atLeast"/>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pPr>
            <w:r>
              <w:rPr>
                <w:rFonts w:cs="Times New Roman" w:ascii="Times New Roman" w:hAnsi="Times New Roman"/>
                <w:sz w:val="20"/>
                <w:szCs w:val="20"/>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r>
              <w:rPr>
                <w:rFonts w:cs="Times New Roman" w:ascii="Times New Roman" w:hAnsi="Times New Roman"/>
              </w:rPr>
              <w:t>)</w:t>
            </w:r>
          </w:p>
        </w:tc>
      </w:tr>
      <w:tr>
        <w:trPr>
          <w:trHeight w:val="80" w:hRule="atLeast"/>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(цель использования земельного участка)</w:t>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rPr/>
        <w:tc>
          <w:tcPr>
            <w:tcW w:w="980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23"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Почтовый адрес для связи с заявителем:</w:t>
            </w:r>
          </w:p>
        </w:tc>
        <w:tc>
          <w:tcPr>
            <w:tcW w:w="4478"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6441" w:type="dxa"/>
            <w:gridSpan w:val="15"/>
            <w:tcBorders/>
            <w:shd w:fill="auto" w:val="clear"/>
          </w:tcPr>
          <w:p>
            <w:pPr>
              <w:pStyle w:val="Style23"/>
              <w:suppressAutoHyphens w:val="true"/>
              <w:rPr>
                <w:rFonts w:ascii="Times New Roman" w:hAnsi="Times New Roman" w:cs="Times New Roman"/>
              </w:rPr>
            </w:pPr>
            <w:r>
              <w:rPr>
                <w:rFonts w:cs="Times New Roman" w:ascii="Times New Roman" w:hAnsi="Times New Roman"/>
              </w:rPr>
              <w:t>Адрес электронной почты для связи с заявителем:</w:t>
            </w:r>
          </w:p>
        </w:tc>
        <w:tc>
          <w:tcPr>
            <w:tcW w:w="3360" w:type="dxa"/>
            <w:gridSpan w:val="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23"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Телефон (факс) для связи с заявителем:</w:t>
            </w:r>
          </w:p>
        </w:tc>
        <w:tc>
          <w:tcPr>
            <w:tcW w:w="4478"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Normal"/>
              <w:suppressAutoHyphens w:val="true"/>
              <w:jc w:val="both"/>
              <w:rPr/>
            </w:pPr>
            <w:r>
              <w:rPr/>
            </w:r>
          </w:p>
          <w:p>
            <w:pPr>
              <w:pStyle w:val="Normal"/>
              <w:suppressAutoHyphens w:val="true"/>
              <w:jc w:val="both"/>
              <w:rPr/>
            </w:pPr>
            <w:r>
              <w:rPr/>
              <w:t>Приложение: опись документов</w:t>
            </w:r>
          </w:p>
          <w:p>
            <w:pPr>
              <w:pStyle w:val="Normal"/>
              <w:suppressAutoHyphens w:val="true"/>
              <w:jc w:val="both"/>
              <w:rPr/>
            </w:pPr>
            <w:r>
              <w:rPr/>
              <w:t>1._______________________________________________________________________на___л.</w:t>
            </w:r>
          </w:p>
          <w:p>
            <w:pPr>
              <w:pStyle w:val="Normal"/>
              <w:suppressAutoHyphens w:val="true"/>
              <w:jc w:val="both"/>
              <w:rPr/>
            </w:pPr>
            <w:r>
              <w:rPr/>
              <w:t>2._______________________________________________________________________на___л.</w:t>
            </w:r>
          </w:p>
          <w:p>
            <w:pPr>
              <w:pStyle w:val="Normal"/>
              <w:suppressAutoHyphens w:val="true"/>
              <w:jc w:val="both"/>
              <w:rPr/>
            </w:pPr>
            <w:r>
              <w:rPr/>
              <w:t>3._______________________________________________________________________на___л.</w:t>
            </w:r>
          </w:p>
          <w:p>
            <w:pPr>
              <w:pStyle w:val="Normal"/>
              <w:suppressAutoHyphens w:val="true"/>
              <w:jc w:val="both"/>
              <w:rPr/>
            </w:pPr>
            <w:r>
              <w:rPr/>
              <w:t>4._______________________________________________________________________на___л.</w:t>
            </w:r>
          </w:p>
          <w:p>
            <w:pPr>
              <w:pStyle w:val="Normal"/>
              <w:suppressAutoHyphens w:val="true"/>
              <w:jc w:val="both"/>
              <w:rPr/>
            </w:pPr>
            <w:r>
              <w:rPr/>
            </w:r>
          </w:p>
          <w:p>
            <w:pPr>
              <w:pStyle w:val="Style22"/>
              <w:suppressAutoHyphens w:val="true"/>
              <w:rPr>
                <w:rFonts w:ascii="Times New Roman" w:hAnsi="Times New Roman" w:cs="Times New Roman"/>
              </w:rPr>
            </w:pPr>
            <w:r>
              <w:rPr>
                <w:rFonts w:cs="Times New Roman" w:ascii="Times New Roman" w:hAnsi="Times New Roman"/>
              </w:rPr>
              <w:t>«__»__________201__г.</w:t>
            </w:r>
          </w:p>
          <w:p>
            <w:pPr>
              <w:pStyle w:val="Style22"/>
              <w:suppressAutoHyphens w:val="true"/>
              <w:rPr>
                <w:rFonts w:ascii="Times New Roman" w:hAnsi="Times New Roman" w:cs="Times New Roman"/>
              </w:rPr>
            </w:pPr>
            <w:r>
              <w:rPr>
                <w:rFonts w:cs="Times New Roman" w:ascii="Times New Roman" w:hAnsi="Times New Roman"/>
              </w:rPr>
            </w:r>
          </w:p>
        </w:tc>
      </w:tr>
      <w:tr>
        <w:trPr/>
        <w:tc>
          <w:tcPr>
            <w:tcW w:w="1680" w:type="dxa"/>
            <w:gridSpan w:val="4"/>
            <w:tcBorders/>
            <w:shd w:fill="auto" w:val="clear"/>
          </w:tcPr>
          <w:p>
            <w:pPr>
              <w:pStyle w:val="Style23"/>
              <w:suppressAutoHyphens w:val="true"/>
              <w:rPr>
                <w:rFonts w:ascii="Times New Roman" w:hAnsi="Times New Roman" w:cs="Times New Roman"/>
              </w:rPr>
            </w:pPr>
            <w:r>
              <w:rPr>
                <w:rFonts w:cs="Times New Roman" w:ascii="Times New Roman" w:hAnsi="Times New Roman"/>
              </w:rPr>
              <w:t>Заявитель:</w:t>
            </w:r>
          </w:p>
        </w:tc>
        <w:tc>
          <w:tcPr>
            <w:tcW w:w="8121" w:type="dxa"/>
            <w:gridSpan w:val="14"/>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80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должность, фамилия, имя, отчество представителя юридического лица, подпись, печать)</w:t>
            </w:r>
          </w:p>
        </w:tc>
      </w:tr>
      <w:tr>
        <w:trPr/>
        <w:tc>
          <w:tcPr>
            <w:tcW w:w="4901" w:type="dxa"/>
            <w:gridSpan w:val="12"/>
            <w:tcBorders/>
            <w:shd w:fill="auto" w:val="clear"/>
          </w:tcPr>
          <w:p>
            <w:pPr>
              <w:pStyle w:val="Style22"/>
              <w:suppressAutoHyphens w:val="true"/>
              <w:rPr/>
            </w:pPr>
            <w:r>
              <w:rPr/>
            </w:r>
          </w:p>
        </w:tc>
        <w:tc>
          <w:tcPr>
            <w:tcW w:w="4900" w:type="dxa"/>
            <w:gridSpan w:val="6"/>
            <w:tcBorders/>
            <w:shd w:fill="auto" w:val="clear"/>
          </w:tcPr>
          <w:p>
            <w:pPr>
              <w:pStyle w:val="Style22"/>
              <w:suppressAutoHyphens w:val="true"/>
              <w:jc w:val="left"/>
              <w:rPr>
                <w:rFonts w:ascii="Times New Roman" w:hAnsi="Times New Roman" w:cs="Times New Roman"/>
              </w:rPr>
            </w:pPr>
            <w:r>
              <w:rPr>
                <w:rFonts w:cs="Times New Roman" w:ascii="Times New Roman" w:hAnsi="Times New Roman"/>
              </w:rPr>
              <w:t>М.П.</w:t>
            </w:r>
          </w:p>
        </w:tc>
      </w:tr>
      <w:tr>
        <w:trPr/>
        <w:tc>
          <w:tcPr>
            <w:tcW w:w="9801" w:type="dxa"/>
            <w:gridSpan w:val="18"/>
            <w:tcBorders/>
            <w:shd w:fill="auto" w:val="clear"/>
          </w:tcPr>
          <w:p>
            <w:pPr>
              <w:pStyle w:val="Style22"/>
              <w:suppressAutoHyphens w:val="true"/>
              <w:rPr/>
            </w:pPr>
            <w:r>
              <w:rPr/>
            </w:r>
          </w:p>
        </w:tc>
      </w:tr>
    </w:tbl>
    <w:p>
      <w:pPr>
        <w:pStyle w:val="Normal"/>
        <w:suppressAutoHyphens w:val="true"/>
        <w:jc w:val="both"/>
        <w:rPr>
          <w:sz w:val="28"/>
          <w:szCs w:val="28"/>
        </w:rPr>
      </w:pPr>
      <w:r>
        <w:rPr>
          <w:sz w:val="28"/>
          <w:szCs w:val="28"/>
        </w:rPr>
      </w:r>
    </w:p>
    <w:p>
      <w:pPr>
        <w:pStyle w:val="12"/>
        <w:suppressAutoHyphens w:val="true"/>
        <w:spacing w:before="0" w:after="0"/>
        <w:ind w:firstLine="709"/>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ind w:firstLine="709"/>
        <w:jc w:val="both"/>
        <w:rPr>
          <w:color w:val="000000"/>
          <w:sz w:val="28"/>
          <w:szCs w:val="28"/>
        </w:rPr>
      </w:pPr>
      <w:bookmarkStart w:id="61" w:name="__DdeLink__1500_2009510542"/>
      <w:bookmarkStart w:id="62" w:name="__DdeLink__1500_2009510542"/>
      <w:bookmarkEnd w:id="62"/>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numPr>
          <w:ilvl w:val="0"/>
          <w:numId w:val="0"/>
        </w:numPr>
        <w:suppressAutoHyphens w:val="true"/>
        <w:ind w:firstLine="709"/>
        <w:jc w:val="both"/>
        <w:outlineLvl w:val="0"/>
        <w:rPr>
          <w:color w:val="000000"/>
          <w:sz w:val="28"/>
          <w:szCs w:val="28"/>
          <w:lang w:eastAsia="en-US"/>
        </w:rPr>
      </w:pPr>
      <w:bookmarkStart w:id="63" w:name="__DdeLink__1500_2009510542205"/>
      <w:bookmarkStart w:id="64" w:name="__DdeLink__1500_2009510542205"/>
      <w:bookmarkEnd w:id="64"/>
      <w:r>
        <w:rPr>
          <w:color w:val="000000"/>
          <w:sz w:val="28"/>
          <w:szCs w:val="28"/>
          <w:lang w:eastAsia="en-US"/>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mc:AlternateContent>
          <mc:Choice Requires="wps">
            <w:drawing>
              <wp:anchor behindDoc="0" distT="0" distB="0" distL="114300" distR="114300" simplePos="0" locked="0" layoutInCell="1" allowOverlap="1" relativeHeight="24">
                <wp:simplePos x="0" y="0"/>
                <wp:positionH relativeFrom="margin">
                  <wp:align>right</wp:align>
                </wp:positionH>
                <wp:positionV relativeFrom="paragraph">
                  <wp:posOffset>115570</wp:posOffset>
                </wp:positionV>
                <wp:extent cx="3134360" cy="904875"/>
                <wp:effectExtent l="0" t="0" r="0" b="0"/>
                <wp:wrapSquare wrapText="bothSides"/>
                <wp:docPr id="3" name="Врезка3"/>
                <a:graphic xmlns:a="http://schemas.openxmlformats.org/drawingml/2006/main">
                  <a:graphicData uri="http://schemas.microsoft.com/office/word/2010/wordprocessingShape">
                    <wps:wsp>
                      <wps:cNvSpPr/>
                      <wps:spPr>
                        <a:xfrm>
                          <a:off x="0" y="0"/>
                          <a:ext cx="3133800" cy="904320"/>
                        </a:xfrm>
                        <a:prstGeom prst="rect">
                          <a:avLst/>
                        </a:prstGeom>
                        <a:noFill/>
                        <a:ln>
                          <a:noFill/>
                        </a:ln>
                      </wps:spPr>
                      <wps:style>
                        <a:lnRef idx="0"/>
                        <a:fillRef idx="0"/>
                        <a:effectRef idx="0"/>
                        <a:fontRef idx="minor"/>
                      </wps:style>
                      <wps:txbx>
                        <w:txbxContent>
                          <w:tbl>
                            <w:tblPr>
                              <w:tblW w:w="4927" w:type="dxa"/>
                              <w:jc w:val="right"/>
                              <w:tblInd w:w="0" w:type="dxa"/>
                              <w:tblBorders/>
                              <w:tblCellMar>
                                <w:top w:w="0" w:type="dxa"/>
                                <w:left w:w="108" w:type="dxa"/>
                                <w:bottom w:w="0" w:type="dxa"/>
                                <w:right w:w="108" w:type="dxa"/>
                              </w:tblCellMar>
                              <w:tblLook w:val="0000"/>
                            </w:tblPr>
                            <w:tblGrid>
                              <w:gridCol w:w="4927"/>
                            </w:tblGrid>
                            <w:tr>
                              <w:trPr/>
                              <w:tc>
                                <w:tcPr>
                                  <w:tcW w:w="4927" w:type="dxa"/>
                                  <w:tcBorders/>
                                  <w:shd w:fill="auto" w:val="clear"/>
                                </w:tcPr>
                                <w:p>
                                  <w:pPr>
                                    <w:pStyle w:val="Normal"/>
                                    <w:jc w:val="center"/>
                                    <w:rPr>
                                      <w:color w:val="00000A"/>
                                    </w:rPr>
                                  </w:pPr>
                                  <w:r>
                                    <w:rPr>
                                      <w:color w:val="00000A"/>
                                      <w:sz w:val="28"/>
                                      <w:szCs w:val="28"/>
                                    </w:rPr>
                                    <w:t xml:space="preserve">ПРИЛОЖЕНИЕ № 2 </w:t>
                                  </w:r>
                                </w:p>
                                <w:p>
                                  <w:pPr>
                                    <w:pStyle w:val="Normal"/>
                                    <w:jc w:val="center"/>
                                    <w:rPr>
                                      <w:color w:val="00000A"/>
                                      <w:sz w:val="16"/>
                                      <w:szCs w:val="16"/>
                                    </w:rPr>
                                  </w:pPr>
                                  <w:r>
                                    <w:rPr>
                                      <w:color w:val="00000A"/>
                                      <w:sz w:val="16"/>
                                      <w:szCs w:val="16"/>
                                    </w:rPr>
                                  </w:r>
                                </w:p>
                                <w:p>
                                  <w:pPr>
                                    <w:pStyle w:val="Normal"/>
                                    <w:jc w:val="center"/>
                                    <w:rPr>
                                      <w:color w:val="00000A"/>
                                    </w:rPr>
                                  </w:pPr>
                                  <w:r>
                                    <w:rPr>
                                      <w:color w:val="00000A"/>
                                      <w:sz w:val="28"/>
                                      <w:szCs w:val="28"/>
                                    </w:rPr>
                                    <w:t>к административному регламенту</w:t>
                                  </w:r>
                                </w:p>
                                <w:p>
                                  <w:pPr>
                                    <w:pStyle w:val="Normal"/>
                                    <w:jc w:val="center"/>
                                    <w:rPr>
                                      <w:color w:val="00000A"/>
                                      <w:sz w:val="28"/>
                                      <w:szCs w:val="28"/>
                                    </w:rPr>
                                  </w:pPr>
                                  <w:r>
                                    <w:rPr>
                                      <w:color w:val="00000A"/>
                                      <w:sz w:val="28"/>
                                      <w:szCs w:val="28"/>
                                    </w:rPr>
                                  </w:r>
                                </w:p>
                              </w:tc>
                            </w:tr>
                          </w:tbl>
                          <w:p>
                            <w:pPr>
                              <w:pStyle w:val="Style26"/>
                              <w:rPr/>
                            </w:pPr>
                            <w:r>
                              <w:rPr/>
                            </w:r>
                          </w:p>
                        </w:txbxContent>
                      </wps:txbx>
                      <wps:bodyPr lIns="0" rIns="0" tIns="0" bIns="0">
                        <a:spAutoFit/>
                      </wps:bodyPr>
                    </wps:wsp>
                  </a:graphicData>
                </a:graphic>
              </wp:anchor>
            </w:drawing>
          </mc:Choice>
          <mc:Fallback>
            <w:pict>
              <v:rect id="shape_0" ID="Врезка3" stroked="f" style="position:absolute;margin-left:226.1pt;margin-top:9.1pt;width:246.7pt;height:71.15pt;mso-position-horizontal:right;mso-position-horizontal-relative:margin">
                <w10:wrap type="none"/>
                <v:fill o:detectmouseclick="t" on="false"/>
                <v:stroke color="#3465a4" joinstyle="round" endcap="flat"/>
                <v:textbox>
                  <w:txbxContent>
                    <w:tbl>
                      <w:tblPr>
                        <w:tblW w:w="4927" w:type="dxa"/>
                        <w:jc w:val="right"/>
                        <w:tblInd w:w="0" w:type="dxa"/>
                        <w:tblBorders/>
                        <w:tblCellMar>
                          <w:top w:w="0" w:type="dxa"/>
                          <w:left w:w="108" w:type="dxa"/>
                          <w:bottom w:w="0" w:type="dxa"/>
                          <w:right w:w="108" w:type="dxa"/>
                        </w:tblCellMar>
                        <w:tblLook w:val="0000"/>
                      </w:tblPr>
                      <w:tblGrid>
                        <w:gridCol w:w="4927"/>
                      </w:tblGrid>
                      <w:tr>
                        <w:trPr/>
                        <w:tc>
                          <w:tcPr>
                            <w:tcW w:w="4927" w:type="dxa"/>
                            <w:tcBorders/>
                            <w:shd w:fill="auto" w:val="clear"/>
                          </w:tcPr>
                          <w:p>
                            <w:pPr>
                              <w:pStyle w:val="Normal"/>
                              <w:jc w:val="center"/>
                              <w:rPr>
                                <w:color w:val="00000A"/>
                              </w:rPr>
                            </w:pPr>
                            <w:r>
                              <w:rPr>
                                <w:color w:val="00000A"/>
                                <w:sz w:val="28"/>
                                <w:szCs w:val="28"/>
                              </w:rPr>
                              <w:t xml:space="preserve">ПРИЛОЖЕНИЕ № 2 </w:t>
                            </w:r>
                          </w:p>
                          <w:p>
                            <w:pPr>
                              <w:pStyle w:val="Normal"/>
                              <w:jc w:val="center"/>
                              <w:rPr>
                                <w:color w:val="00000A"/>
                                <w:sz w:val="16"/>
                                <w:szCs w:val="16"/>
                              </w:rPr>
                            </w:pPr>
                            <w:r>
                              <w:rPr>
                                <w:color w:val="00000A"/>
                                <w:sz w:val="16"/>
                                <w:szCs w:val="16"/>
                              </w:rPr>
                            </w:r>
                          </w:p>
                          <w:p>
                            <w:pPr>
                              <w:pStyle w:val="Normal"/>
                              <w:jc w:val="center"/>
                              <w:rPr>
                                <w:color w:val="00000A"/>
                              </w:rPr>
                            </w:pPr>
                            <w:r>
                              <w:rPr>
                                <w:color w:val="00000A"/>
                                <w:sz w:val="28"/>
                                <w:szCs w:val="28"/>
                              </w:rPr>
                              <w:t>к административному регламенту</w:t>
                            </w:r>
                          </w:p>
                          <w:p>
                            <w:pPr>
                              <w:pStyle w:val="Normal"/>
                              <w:jc w:val="center"/>
                              <w:rPr>
                                <w:color w:val="00000A"/>
                                <w:sz w:val="28"/>
                                <w:szCs w:val="28"/>
                              </w:rPr>
                            </w:pPr>
                            <w:r>
                              <w:rPr>
                                <w:color w:val="00000A"/>
                                <w:sz w:val="28"/>
                                <w:szCs w:val="28"/>
                              </w:rPr>
                            </w:r>
                          </w:p>
                        </w:tc>
                      </w:tr>
                    </w:tbl>
                    <w:p>
                      <w:pPr>
                        <w:pStyle w:val="Style26"/>
                        <w:rPr/>
                      </w:pPr>
                      <w:r>
                        <w:rPr/>
                      </w:r>
                    </w:p>
                  </w:txbxContent>
                </v:textbox>
              </v:rect>
            </w:pict>
          </mc:Fallback>
        </mc:AlternateContent>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rPr>
          <w:sz w:val="28"/>
          <w:szCs w:val="28"/>
        </w:rPr>
      </w:pPr>
      <w:r>
        <w:rPr>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bidi w:val="0"/>
        <w:ind w:left="0" w:right="0" w:firstLine="4535"/>
        <w:jc w:val="both"/>
        <w:rPr>
          <w:color w:val="000000"/>
        </w:rPr>
      </w:pPr>
      <w:r>
        <w:rPr>
          <w:color w:val="000000"/>
          <w:sz w:val="28"/>
          <w:szCs w:val="28"/>
        </w:rPr>
        <w:t>Главе Кавказского сельского поселения</w:t>
      </w:r>
    </w:p>
    <w:p>
      <w:pPr>
        <w:pStyle w:val="Normal"/>
        <w:widowControl w:val="false"/>
        <w:suppressAutoHyphens w:val="true"/>
        <w:bidi w:val="0"/>
        <w:ind w:left="0" w:right="0" w:firstLine="4535"/>
        <w:jc w:val="both"/>
        <w:rPr>
          <w:color w:val="000000"/>
        </w:rPr>
      </w:pPr>
      <w:r>
        <w:rPr>
          <w:color w:val="000000"/>
          <w:sz w:val="28"/>
          <w:szCs w:val="28"/>
        </w:rPr>
        <w:t>Кавказского района</w:t>
      </w:r>
    </w:p>
    <w:p>
      <w:pPr>
        <w:pStyle w:val="Normal"/>
        <w:widowControl w:val="false"/>
        <w:suppressAutoHyphens w:val="true"/>
        <w:bidi w:val="0"/>
        <w:ind w:left="0" w:right="0" w:firstLine="4535"/>
        <w:jc w:val="both"/>
        <w:rPr>
          <w:color w:val="000000"/>
        </w:rPr>
      </w:pPr>
      <w:r>
        <w:rPr>
          <w:color w:val="000000"/>
          <w:sz w:val="28"/>
          <w:szCs w:val="28"/>
        </w:rPr>
        <w:t>О.Г. Мясищевой</w:t>
      </w:r>
    </w:p>
    <w:p>
      <w:pPr>
        <w:pStyle w:val="Normal"/>
        <w:widowControl/>
        <w:numPr>
          <w:ilvl w:val="0"/>
          <w:numId w:val="0"/>
        </w:numPr>
        <w:tabs>
          <w:tab w:val="left" w:pos="0" w:leader="none"/>
        </w:tabs>
        <w:suppressAutoHyphens w:val="true"/>
        <w:ind w:firstLine="709"/>
        <w:jc w:val="both"/>
        <w:outlineLvl w:val="0"/>
        <w:rPr>
          <w:rFonts w:ascii="Times New Roman" w:hAnsi="Times New Roman" w:cs="Times New Roman"/>
          <w:sz w:val="28"/>
          <w:szCs w:val="28"/>
        </w:rPr>
      </w:pPr>
      <w:r>
        <w:rPr>
          <w:rFonts w:cs="Times New Roman"/>
          <w:sz w:val="28"/>
          <w:szCs w:val="28"/>
        </w:rPr>
      </w:r>
    </w:p>
    <w:p>
      <w:pPr>
        <w:pStyle w:val="ConsPlusNonformat"/>
        <w:widowControl/>
        <w:tabs>
          <w:tab w:val="left" w:pos="0" w:leader="none"/>
        </w:tabs>
        <w:suppressAutoHyphens w:val="true"/>
        <w:ind w:left="4320" w:hanging="0"/>
        <w:rPr>
          <w:rFonts w:ascii="Times New Roman" w:hAnsi="Times New Roman" w:cs="Times New Roman"/>
          <w:sz w:val="26"/>
          <w:szCs w:val="26"/>
        </w:rPr>
      </w:pPr>
      <w:r>
        <w:rPr>
          <w:rFonts w:cs="Times New Roman" w:ascii="Times New Roman" w:hAnsi="Times New Roman"/>
          <w:sz w:val="26"/>
          <w:szCs w:val="26"/>
        </w:rPr>
      </w:r>
    </w:p>
    <w:tbl>
      <w:tblPr>
        <w:tblW w:w="9912" w:type="dxa"/>
        <w:jc w:val="left"/>
        <w:tblInd w:w="2" w:type="dxa"/>
        <w:tblBorders/>
        <w:tblCellMar>
          <w:top w:w="0" w:type="dxa"/>
          <w:left w:w="113" w:type="dxa"/>
          <w:bottom w:w="0" w:type="dxa"/>
          <w:right w:w="108" w:type="dxa"/>
        </w:tblCellMar>
        <w:tblLook w:val="0000"/>
      </w:tblPr>
      <w:tblGrid>
        <w:gridCol w:w="950"/>
        <w:gridCol w:w="282"/>
        <w:gridCol w:w="130"/>
        <w:gridCol w:w="318"/>
        <w:gridCol w:w="272"/>
        <w:gridCol w:w="287"/>
        <w:gridCol w:w="532"/>
        <w:gridCol w:w="975"/>
        <w:gridCol w:w="4"/>
        <w:gridCol w:w="140"/>
        <w:gridCol w:w="840"/>
        <w:gridCol w:w="171"/>
        <w:gridCol w:w="416"/>
        <w:gridCol w:w="819"/>
        <w:gridCol w:w="301"/>
        <w:gridCol w:w="961"/>
        <w:gridCol w:w="2236"/>
        <w:gridCol w:w="277"/>
      </w:tblGrid>
      <w:tr>
        <w:trPr/>
        <w:tc>
          <w:tcPr>
            <w:tcW w:w="9911" w:type="dxa"/>
            <w:gridSpan w:val="18"/>
            <w:tcBorders/>
            <w:shd w:fill="auto" w:val="clear"/>
          </w:tcPr>
          <w:p>
            <w:pPr>
              <w:pStyle w:val="1"/>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t>ЗАЯВЛЕНИЕ</w:t>
              <w:br/>
              <w:t>о предоставлении земельного участка в постоянное бессрочное пользование</w:t>
            </w:r>
          </w:p>
          <w:p>
            <w:pPr>
              <w:pStyle w:val="1"/>
              <w:suppressAutoHyphens w:val="true"/>
              <w:spacing w:before="0" w:after="0"/>
              <w:ind w:left="431" w:hanging="431"/>
              <w:jc w:val="center"/>
              <w:rPr>
                <w:rFonts w:ascii="Times New Roman" w:hAnsi="Times New Roman" w:cs="Times New Roman"/>
                <w:sz w:val="24"/>
                <w:szCs w:val="24"/>
              </w:rPr>
            </w:pPr>
            <w:r>
              <w:rPr>
                <w:rFonts w:cs="Times New Roman" w:ascii="Times New Roman" w:hAnsi="Times New Roman"/>
                <w:sz w:val="24"/>
                <w:szCs w:val="24"/>
              </w:rPr>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pPr>
            <w:r>
              <w:rPr>
                <w:rFonts w:cs="Times New Roman" w:ascii="Times New Roman" w:hAnsi="Times New Roman"/>
                <w:b/>
                <w:bCs/>
                <w:sz w:val="28"/>
                <w:szCs w:val="28"/>
              </w:rPr>
              <w:t>МБУК «ЦБК».</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(полное наименование юридического лица (заявителя)</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pPr>
            <w:r>
              <w:rPr>
                <w:rFonts w:cs="Times New Roman" w:ascii="Times New Roman" w:hAnsi="Times New Roman"/>
                <w:b/>
                <w:bCs/>
                <w:sz w:val="28"/>
                <w:szCs w:val="28"/>
              </w:rPr>
              <w:t>ст.Кавказская, ул.Ленина, 183</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(место нахождения юридического лица)</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b/>
                <w:b/>
                <w:bCs/>
              </w:rPr>
            </w:pPr>
            <w:r>
              <w:rPr>
                <w:rFonts w:cs="Times New Roman" w:ascii="Times New Roman" w:hAnsi="Times New Roman"/>
                <w:b/>
                <w:bCs/>
              </w:rPr>
              <w:t>3425678901789</w:t>
            </w:r>
          </w:p>
        </w:tc>
      </w:tr>
      <w:tr>
        <w:trPr/>
        <w:tc>
          <w:tcPr>
            <w:tcW w:w="9911" w:type="dxa"/>
            <w:gridSpan w:val="18"/>
            <w:tcBorders/>
            <w:shd w:fill="auto" w:val="clear"/>
          </w:tcPr>
          <w:p>
            <w:pPr>
              <w:pStyle w:val="Style22"/>
              <w:suppressAutoHyphens w:val="true"/>
              <w:jc w:val="center"/>
              <w:rPr/>
            </w:pPr>
            <w:r>
              <w:rPr>
                <w:rFonts w:cs="Times New Roman" w:ascii="Times New Roman" w:hAnsi="Times New Roman"/>
                <w:sz w:val="20"/>
                <w:szCs w:val="20"/>
              </w:rPr>
              <w:t xml:space="preserve">(государственный регистрационный номер записи о государственной регистрации юридического лица в </w:t>
            </w:r>
            <w:hyperlink r:id="rId28">
              <w:r>
                <w:rPr>
                  <w:rStyle w:val="Style12"/>
                  <w:rFonts w:cs="Times New Roman" w:ascii="Times New Roman" w:hAnsi="Times New Roman"/>
                  <w:sz w:val="20"/>
                  <w:szCs w:val="20"/>
                </w:rPr>
                <w:t>Едином государственном реестре юридических лиц</w:t>
              </w:r>
            </w:hyperlink>
            <w:r>
              <w:rPr>
                <w:rFonts w:cs="Times New Roman" w:ascii="Times New Roman" w:hAnsi="Times New Roman"/>
              </w:rPr>
              <w:t>)</w:t>
            </w:r>
          </w:p>
        </w:tc>
      </w:tr>
      <w:tr>
        <w:trPr/>
        <w:tc>
          <w:tcPr>
            <w:tcW w:w="1232" w:type="dxa"/>
            <w:gridSpan w:val="2"/>
            <w:tcBorders/>
            <w:shd w:fill="auto" w:val="clear"/>
          </w:tcPr>
          <w:p>
            <w:pPr>
              <w:pStyle w:val="Style22"/>
              <w:suppressAutoHyphens w:val="true"/>
              <w:rPr>
                <w:rFonts w:ascii="Times New Roman" w:hAnsi="Times New Roman" w:cs="Times New Roman"/>
              </w:rPr>
            </w:pPr>
            <w:r>
              <w:rPr>
                <w:rFonts w:cs="Times New Roman" w:ascii="Times New Roman" w:hAnsi="Times New Roman"/>
              </w:rPr>
              <w:t>в лице</w:t>
            </w:r>
          </w:p>
        </w:tc>
        <w:tc>
          <w:tcPr>
            <w:tcW w:w="8402"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rPr>
              <w:t>ДИРЕКТОРА ИВАНОВА ИВАНА ИВАНОВИЧА</w:t>
            </w:r>
          </w:p>
        </w:tc>
        <w:tc>
          <w:tcPr>
            <w:tcW w:w="277"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w:t>
            </w:r>
          </w:p>
        </w:tc>
      </w:tr>
      <w:tr>
        <w:trPr/>
        <w:tc>
          <w:tcPr>
            <w:tcW w:w="389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t>действующего на основании</w:t>
            </w:r>
          </w:p>
        </w:tc>
        <w:tc>
          <w:tcPr>
            <w:tcW w:w="6021" w:type="dxa"/>
            <w:gridSpan w:val="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rPr>
              <w:t>УСТАВА</w:t>
            </w:r>
          </w:p>
        </w:tc>
      </w:tr>
      <w:tr>
        <w:trPr/>
        <w:tc>
          <w:tcPr>
            <w:tcW w:w="3890" w:type="dxa"/>
            <w:gridSpan w:val="10"/>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c>
          <w:tcPr>
            <w:tcW w:w="6021" w:type="dxa"/>
            <w:gridSpan w:val="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r>
              <w:rPr>
                <w:rFonts w:cs="Times New Roman" w:ascii="Times New Roman" w:hAnsi="Times New Roman"/>
                <w:sz w:val="20"/>
                <w:szCs w:val="20"/>
              </w:rPr>
              <w:t>доверенности, устава или др.)</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t>Банковские реквизиты:</w:t>
            </w:r>
          </w:p>
        </w:tc>
      </w:tr>
      <w:tr>
        <w:trPr/>
        <w:tc>
          <w:tcPr>
            <w:tcW w:w="95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ИНН</w:t>
            </w:r>
          </w:p>
        </w:tc>
        <w:tc>
          <w:tcPr>
            <w:tcW w:w="3780" w:type="dxa"/>
            <w:gridSpan w:val="10"/>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b/>
                <w:bCs/>
              </w:rPr>
              <w:t>34256789017</w:t>
            </w:r>
          </w:p>
        </w:tc>
        <w:tc>
          <w:tcPr>
            <w:tcW w:w="5181" w:type="dxa"/>
            <w:gridSpan w:val="7"/>
            <w:tcBorders/>
            <w:shd w:fill="auto" w:val="clear"/>
          </w:tcPr>
          <w:p>
            <w:pPr>
              <w:pStyle w:val="Style22"/>
              <w:suppressAutoHyphens w:val="true"/>
              <w:rPr>
                <w:rFonts w:ascii="Times New Roman" w:hAnsi="Times New Roman" w:cs="Times New Roman"/>
                <w:sz w:val="20"/>
                <w:szCs w:val="20"/>
              </w:rPr>
            </w:pPr>
            <w:r>
              <w:rPr>
                <w:rFonts w:cs="Times New Roman" w:ascii="Times New Roman" w:hAnsi="Times New Roman"/>
                <w:sz w:val="20"/>
                <w:szCs w:val="20"/>
              </w:rPr>
              <w:t>(кроме иностранных юридических лиц)</w:t>
            </w:r>
          </w:p>
        </w:tc>
      </w:tr>
      <w:tr>
        <w:trPr/>
        <w:tc>
          <w:tcPr>
            <w:tcW w:w="950" w:type="dxa"/>
            <w:tcBorders/>
            <w:shd w:fill="auto" w:val="clear"/>
          </w:tcPr>
          <w:p>
            <w:pPr>
              <w:pStyle w:val="Style22"/>
              <w:suppressAutoHyphens w:val="true"/>
              <w:rPr>
                <w:rFonts w:ascii="Times New Roman" w:hAnsi="Times New Roman" w:cs="Times New Roman"/>
              </w:rPr>
            </w:pPr>
            <w:r>
              <w:rPr>
                <w:rFonts w:cs="Times New Roman" w:ascii="Times New Roman" w:hAnsi="Times New Roman"/>
              </w:rPr>
              <w:t>р/с</w:t>
            </w:r>
          </w:p>
        </w:tc>
        <w:tc>
          <w:tcPr>
            <w:tcW w:w="8961" w:type="dxa"/>
            <w:gridSpan w:val="17"/>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407028104001400010</w:t>
            </w:r>
            <w:r>
              <w:rPr>
                <w:rFonts w:cs="Times New Roman" w:ascii="Times New Roman" w:hAnsi="Times New Roman"/>
                <w:b/>
                <w:bCs/>
              </w:rPr>
              <w:t>90</w:t>
            </w:r>
          </w:p>
        </w:tc>
      </w:tr>
      <w:tr>
        <w:trPr/>
        <w:tc>
          <w:tcPr>
            <w:tcW w:w="1362" w:type="dxa"/>
            <w:gridSpan w:val="3"/>
            <w:tcBorders/>
            <w:shd w:fill="auto" w:val="clear"/>
          </w:tcPr>
          <w:p>
            <w:pPr>
              <w:pStyle w:val="Style22"/>
              <w:suppressAutoHyphens w:val="true"/>
              <w:rPr>
                <w:rFonts w:ascii="Times New Roman" w:hAnsi="Times New Roman" w:cs="Times New Roman"/>
              </w:rPr>
            </w:pPr>
            <w:r>
              <w:rPr>
                <w:rFonts w:cs="Times New Roman" w:ascii="Times New Roman" w:hAnsi="Times New Roman"/>
              </w:rPr>
              <w:t>в банке</w:t>
            </w:r>
          </w:p>
        </w:tc>
        <w:tc>
          <w:tcPr>
            <w:tcW w:w="8549"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в банке ОАО «Крайинвестбанк» г. Краснодар</w:t>
            </w:r>
          </w:p>
        </w:tc>
      </w:tr>
      <w:tr>
        <w:trPr/>
        <w:tc>
          <w:tcPr>
            <w:tcW w:w="950" w:type="dxa"/>
            <w:tcBorders/>
            <w:shd w:fill="auto" w:val="clear"/>
          </w:tcPr>
          <w:p>
            <w:pPr>
              <w:pStyle w:val="Style23"/>
              <w:suppressAutoHyphens w:val="true"/>
              <w:rPr/>
            </w:pPr>
            <w:hyperlink r:id="rId29">
              <w:r>
                <w:rPr>
                  <w:rStyle w:val="Style12"/>
                  <w:rFonts w:cs="Times New Roman" w:ascii="Times New Roman" w:hAnsi="Times New Roman"/>
                </w:rPr>
                <w:t>БИК</w:t>
              </w:r>
            </w:hyperlink>
          </w:p>
        </w:tc>
        <w:tc>
          <w:tcPr>
            <w:tcW w:w="1821" w:type="dxa"/>
            <w:gridSpan w:val="6"/>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040349111</w:t>
            </w:r>
          </w:p>
        </w:tc>
        <w:tc>
          <w:tcPr>
            <w:tcW w:w="979" w:type="dxa"/>
            <w:gridSpan w:val="2"/>
            <w:tcBorders/>
            <w:shd w:fill="auto" w:val="clear"/>
          </w:tcPr>
          <w:p>
            <w:pPr>
              <w:pStyle w:val="Style23"/>
              <w:suppressAutoHyphens w:val="true"/>
              <w:rPr/>
            </w:pPr>
            <w:hyperlink r:id="rId30">
              <w:r>
                <w:rPr>
                  <w:rStyle w:val="Style12"/>
                  <w:rFonts w:cs="Times New Roman" w:ascii="Times New Roman" w:hAnsi="Times New Roman"/>
                </w:rPr>
                <w:t>ОКПО</w:t>
              </w:r>
            </w:hyperlink>
            <w:r>
              <w:rPr>
                <w:rFonts w:cs="Times New Roman" w:ascii="Times New Roman" w:hAnsi="Times New Roman"/>
              </w:rPr>
              <w:t xml:space="preserve"> </w:t>
            </w:r>
          </w:p>
        </w:tc>
        <w:tc>
          <w:tcPr>
            <w:tcW w:w="2386"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02448777</w:t>
            </w:r>
          </w:p>
        </w:tc>
        <w:tc>
          <w:tcPr>
            <w:tcW w:w="1262" w:type="dxa"/>
            <w:gridSpan w:val="2"/>
            <w:tcBorders/>
            <w:shd w:fill="auto" w:val="clear"/>
          </w:tcPr>
          <w:p>
            <w:pPr>
              <w:pStyle w:val="Style22"/>
              <w:suppressAutoHyphens w:val="true"/>
              <w:rPr/>
            </w:pPr>
            <w:hyperlink r:id="rId31">
              <w:r>
                <w:rPr>
                  <w:rStyle w:val="Style12"/>
                  <w:rFonts w:cs="Times New Roman" w:ascii="Times New Roman" w:hAnsi="Times New Roman"/>
                </w:rPr>
                <w:t>ОКВЭД</w:t>
              </w:r>
            </w:hyperlink>
          </w:p>
        </w:tc>
        <w:tc>
          <w:tcPr>
            <w:tcW w:w="2513" w:type="dxa"/>
            <w:gridSpan w:val="2"/>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02448259888</w:t>
            </w:r>
          </w:p>
        </w:tc>
      </w:tr>
      <w:tr>
        <w:trPr/>
        <w:tc>
          <w:tcPr>
            <w:tcW w:w="1362" w:type="dxa"/>
            <w:gridSpan w:val="3"/>
            <w:tcBorders/>
            <w:shd w:fill="auto" w:val="clear"/>
          </w:tcPr>
          <w:p>
            <w:pPr>
              <w:pStyle w:val="Style23"/>
              <w:suppressAutoHyphens w:val="true"/>
              <w:rPr>
                <w:rFonts w:ascii="Times New Roman" w:hAnsi="Times New Roman" w:cs="Times New Roman"/>
              </w:rPr>
            </w:pPr>
            <w:r>
              <w:rPr>
                <w:rFonts w:cs="Times New Roman" w:ascii="Times New Roman" w:hAnsi="Times New Roman"/>
              </w:rPr>
              <w:t>корр./сч</w:t>
            </w:r>
          </w:p>
        </w:tc>
        <w:tc>
          <w:tcPr>
            <w:tcW w:w="8549" w:type="dxa"/>
            <w:gridSpan w:val="1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rPr>
            </w:pPr>
            <w:r>
              <w:rPr>
                <w:rFonts w:cs="Times New Roman" w:ascii="Times New Roman" w:hAnsi="Times New Roman"/>
                <w:b/>
                <w:bCs/>
                <w:spacing w:val="0"/>
              </w:rPr>
              <w:t>30101810500000000999</w:t>
            </w:r>
          </w:p>
        </w:tc>
      </w:tr>
      <w:tr>
        <w:trPr/>
        <w:tc>
          <w:tcPr>
            <w:tcW w:w="9911" w:type="dxa"/>
            <w:gridSpan w:val="18"/>
            <w:tcBorders/>
            <w:shd w:fill="auto" w:val="clear"/>
          </w:tcPr>
          <w:p>
            <w:pPr>
              <w:pStyle w:val="Normal"/>
              <w:suppressAutoHyphens w:val="true"/>
              <w:ind w:firstLine="832"/>
              <w:rPr>
                <w:b/>
                <w:b/>
                <w:bCs/>
              </w:rPr>
            </w:pPr>
            <w:r>
              <w:rPr>
                <w:b/>
                <w:bCs/>
              </w:rPr>
            </w:r>
          </w:p>
          <w:p>
            <w:pPr>
              <w:pStyle w:val="Normal"/>
              <w:suppressAutoHyphens w:val="true"/>
              <w:ind w:firstLine="832"/>
              <w:rPr/>
            </w:pPr>
            <w:r>
              <w:rPr>
                <w:b/>
                <w:bCs/>
              </w:rPr>
              <w:t xml:space="preserve">Прошу предоставить постоянное бессрочное пользование земельный участок на основании пп._2___ п. 2 статьи 39.9 Земельного кодекса Российской Федерации </w:t>
            </w:r>
            <w:r>
              <w:rPr/>
              <w:t xml:space="preserve">и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r>
          </w:p>
        </w:tc>
      </w:tr>
      <w:tr>
        <w:trPr/>
        <w:tc>
          <w:tcPr>
            <w:tcW w:w="9911" w:type="dxa"/>
            <w:gridSpan w:val="18"/>
            <w:tcBorders/>
            <w:shd w:fill="auto" w:val="clear"/>
          </w:tcPr>
          <w:p>
            <w:pPr>
              <w:pStyle w:val="Style23"/>
              <w:suppressAutoHyphens w:val="true"/>
              <w:rPr>
                <w:rFonts w:ascii="Times New Roman" w:hAnsi="Times New Roman" w:cs="Times New Roman"/>
              </w:rPr>
            </w:pPr>
            <w:r>
              <w:rPr>
                <w:rFonts w:cs="Times New Roman" w:ascii="Times New Roman" w:hAnsi="Times New Roman"/>
              </w:rPr>
              <w:t>Сведения о земельном участке:</w:t>
            </w:r>
          </w:p>
        </w:tc>
      </w:tr>
      <w:tr>
        <w:trPr/>
        <w:tc>
          <w:tcPr>
            <w:tcW w:w="3746" w:type="dxa"/>
            <w:gridSpan w:val="8"/>
            <w:tcBorders/>
            <w:shd w:fill="auto" w:val="clear"/>
          </w:tcPr>
          <w:p>
            <w:pPr>
              <w:pStyle w:val="Normal"/>
              <w:suppressAutoHyphens w:val="true"/>
              <w:rPr/>
            </w:pPr>
            <w:r>
              <w:rPr/>
              <w:t>кадастровый номер:</w:t>
            </w:r>
          </w:p>
        </w:tc>
        <w:tc>
          <w:tcPr>
            <w:tcW w:w="6165" w:type="dxa"/>
            <w:gridSpan w:val="10"/>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23:09:0802011:1</w:t>
            </w:r>
          </w:p>
        </w:tc>
      </w:tr>
      <w:tr>
        <w:trPr/>
        <w:tc>
          <w:tcPr>
            <w:tcW w:w="2239" w:type="dxa"/>
            <w:gridSpan w:val="6"/>
            <w:tcBorders/>
            <w:shd w:fill="auto" w:val="clear"/>
          </w:tcPr>
          <w:p>
            <w:pPr>
              <w:pStyle w:val="Normal"/>
              <w:suppressAutoHyphens w:val="true"/>
              <w:rPr/>
            </w:pPr>
            <w:r>
              <w:rPr/>
              <w:t>площадь:</w:t>
            </w:r>
          </w:p>
        </w:tc>
        <w:tc>
          <w:tcPr>
            <w:tcW w:w="7672" w:type="dxa"/>
            <w:gridSpan w:val="12"/>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1000 кв.м.</w:t>
            </w:r>
          </w:p>
        </w:tc>
      </w:tr>
      <w:tr>
        <w:trPr/>
        <w:tc>
          <w:tcPr>
            <w:tcW w:w="1952" w:type="dxa"/>
            <w:gridSpan w:val="5"/>
            <w:tcBorders/>
            <w:shd w:fill="auto" w:val="clear"/>
          </w:tcPr>
          <w:p>
            <w:pPr>
              <w:pStyle w:val="Normal"/>
              <w:suppressAutoHyphens w:val="true"/>
              <w:rPr/>
            </w:pPr>
            <w:r>
              <w:rPr/>
              <w:t>адрес:</w:t>
            </w:r>
          </w:p>
        </w:tc>
        <w:tc>
          <w:tcPr>
            <w:tcW w:w="7959" w:type="dxa"/>
            <w:gridSpan w:val="13"/>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rPr>
              <w:t>ст.Кавказская, ул. Ленина, 185</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rHeight w:val="80" w:hRule="atLeast"/>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p>
        </w:tc>
      </w:tr>
      <w:tr>
        <w:trPr/>
        <w:tc>
          <w:tcPr>
            <w:tcW w:w="991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sz w:val="20"/>
                <w:szCs w:val="20"/>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r>
              <w:rPr>
                <w:rFonts w:cs="Times New Roman" w:ascii="Times New Roman" w:hAnsi="Times New Roman"/>
              </w:rPr>
              <w:t>)</w:t>
            </w:r>
          </w:p>
        </w:tc>
      </w:tr>
      <w:tr>
        <w:trPr>
          <w:trHeight w:val="80" w:hRule="atLeast"/>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b/>
                <w:b/>
                <w:bCs/>
              </w:rPr>
            </w:pPr>
            <w:r>
              <w:rPr>
                <w:rFonts w:cs="Times New Roman" w:ascii="Times New Roman" w:hAnsi="Times New Roman"/>
                <w:b/>
                <w:bCs/>
              </w:rPr>
              <w:t xml:space="preserve">для эксплуатации здания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(цель использования земельного участка)</w:t>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  --</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w:t>
            </w:r>
          </w:p>
        </w:tc>
      </w:tr>
      <w:tr>
        <w:trPr/>
        <w:tc>
          <w:tcPr>
            <w:tcW w:w="9911" w:type="dxa"/>
            <w:gridSpan w:val="18"/>
            <w:tcBorders/>
            <w:shd w:fill="auto" w:val="clear"/>
          </w:tcPr>
          <w:p>
            <w:pPr>
              <w:pStyle w:val="Style22"/>
              <w:suppressAutoHyphens w:val="true"/>
              <w:jc w:val="center"/>
              <w:rPr>
                <w:rFonts w:ascii="Times New Roman" w:hAnsi="Times New Roman" w:cs="Times New Roman"/>
                <w:sz w:val="20"/>
                <w:szCs w:val="20"/>
              </w:rPr>
            </w:pPr>
            <w:r>
              <w:rPr>
                <w:rFonts w:cs="Times New Roman" w:ascii="Times New Roman" w:hAnsi="Times New Roman"/>
                <w:sz w:val="20"/>
                <w:szCs w:val="20"/>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tc>
      </w:tr>
      <w:tr>
        <w:trPr/>
        <w:tc>
          <w:tcPr>
            <w:tcW w:w="9911" w:type="dxa"/>
            <w:gridSpan w:val="18"/>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17" w:type="dxa"/>
            <w:gridSpan w:val="13"/>
            <w:tcBorders/>
            <w:shd w:fill="auto" w:val="clear"/>
          </w:tcPr>
          <w:p>
            <w:pPr>
              <w:pStyle w:val="Style23"/>
              <w:suppressAutoHyphens w:val="true"/>
              <w:rPr/>
            </w:pPr>
            <w:r>
              <w:rPr>
                <w:rFonts w:cs="Times New Roman" w:ascii="Times New Roman" w:hAnsi="Times New Roman"/>
              </w:rPr>
              <w:t>Почтовый адрес для связи с заявителем:</w:t>
            </w:r>
            <w:r>
              <w:rPr>
                <w:rFonts w:cs="Times New Roman" w:ascii="Times New Roman" w:hAnsi="Times New Roman"/>
                <w:b/>
                <w:bCs/>
                <w:sz w:val="28"/>
                <w:szCs w:val="28"/>
              </w:rPr>
              <w:t xml:space="preserve"> ст.Кавказская, ул.Ленина, 183</w:t>
            </w:r>
          </w:p>
        </w:tc>
        <w:tc>
          <w:tcPr>
            <w:tcW w:w="4594" w:type="dxa"/>
            <w:gridSpan w:val="5"/>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9911" w:type="dxa"/>
            <w:gridSpan w:val="18"/>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6437" w:type="dxa"/>
            <w:gridSpan w:val="15"/>
            <w:tcBorders/>
            <w:shd w:fill="auto" w:val="clear"/>
          </w:tcPr>
          <w:p>
            <w:pPr>
              <w:pStyle w:val="Style23"/>
              <w:suppressAutoHyphens w:val="true"/>
              <w:rPr>
                <w:rFonts w:ascii="Times New Roman" w:hAnsi="Times New Roman" w:cs="Times New Roman"/>
              </w:rPr>
            </w:pPr>
            <w:r>
              <w:rPr>
                <w:rFonts w:cs="Times New Roman" w:ascii="Times New Roman" w:hAnsi="Times New Roman"/>
              </w:rPr>
              <w:t xml:space="preserve">Адрес электронной почты для связи с заявителем: </w:t>
            </w:r>
            <w:r>
              <w:rPr>
                <w:rFonts w:cs="Times New Roman" w:ascii="Times New Roman" w:hAnsi="Times New Roman"/>
                <w:b/>
                <w:bCs/>
                <w:sz w:val="28"/>
                <w:szCs w:val="28"/>
                <w:lang w:val="en-US"/>
              </w:rPr>
              <w:t>yuitt</w:t>
            </w:r>
            <w:r>
              <w:rPr>
                <w:rFonts w:cs="Times New Roman" w:ascii="Times New Roman" w:hAnsi="Times New Roman"/>
                <w:b/>
                <w:bCs/>
                <w:sz w:val="28"/>
                <w:szCs w:val="28"/>
              </w:rPr>
              <w:t>@</w:t>
            </w:r>
            <w:r>
              <w:rPr>
                <w:rFonts w:cs="Times New Roman" w:ascii="Times New Roman" w:hAnsi="Times New Roman"/>
                <w:b/>
                <w:bCs/>
                <w:sz w:val="28"/>
                <w:szCs w:val="28"/>
                <w:lang w:val="en-US"/>
              </w:rPr>
              <w:t>mail</w:t>
            </w:r>
            <w:r>
              <w:rPr>
                <w:rFonts w:cs="Times New Roman" w:ascii="Times New Roman" w:hAnsi="Times New Roman"/>
                <w:b/>
                <w:bCs/>
                <w:sz w:val="28"/>
                <w:szCs w:val="28"/>
              </w:rPr>
              <w:t>.</w:t>
            </w:r>
            <w:r>
              <w:rPr>
                <w:rFonts w:cs="Times New Roman" w:ascii="Times New Roman" w:hAnsi="Times New Roman"/>
                <w:b/>
                <w:bCs/>
                <w:sz w:val="28"/>
                <w:szCs w:val="28"/>
                <w:lang w:val="en-US"/>
              </w:rPr>
              <w:t>ru</w:t>
            </w:r>
          </w:p>
        </w:tc>
        <w:tc>
          <w:tcPr>
            <w:tcW w:w="3474" w:type="dxa"/>
            <w:gridSpan w:val="3"/>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rPr>
            </w:pPr>
            <w:r>
              <w:rPr>
                <w:rFonts w:cs="Times New Roman" w:ascii="Times New Roman" w:hAnsi="Times New Roman"/>
              </w:rPr>
            </w:r>
          </w:p>
        </w:tc>
      </w:tr>
      <w:tr>
        <w:trPr/>
        <w:tc>
          <w:tcPr>
            <w:tcW w:w="5317" w:type="dxa"/>
            <w:gridSpan w:val="13"/>
            <w:tcBorders/>
            <w:shd w:fill="auto" w:val="clear"/>
          </w:tcPr>
          <w:p>
            <w:pPr>
              <w:pStyle w:val="Style23"/>
              <w:suppressAutoHyphens w:val="true"/>
              <w:rPr>
                <w:rFonts w:ascii="Times New Roman" w:hAnsi="Times New Roman" w:cs="Times New Roman"/>
              </w:rPr>
            </w:pPr>
            <w:r>
              <w:rPr>
                <w:rFonts w:cs="Times New Roman" w:ascii="Times New Roman" w:hAnsi="Times New Roman"/>
              </w:rPr>
              <w:t>Телефон (факс) для связи с заявителем:</w:t>
            </w:r>
          </w:p>
        </w:tc>
        <w:tc>
          <w:tcPr>
            <w:tcW w:w="4594" w:type="dxa"/>
            <w:gridSpan w:val="5"/>
            <w:tcBorders>
              <w:top w:val="single" w:sz="4" w:space="0" w:color="00000A"/>
              <w:bottom w:val="single" w:sz="4" w:space="0" w:color="00000A"/>
              <w:insideH w:val="single" w:sz="4" w:space="0" w:color="00000A"/>
            </w:tcBorders>
            <w:shd w:fill="auto" w:val="clear"/>
          </w:tcPr>
          <w:p>
            <w:pPr>
              <w:pStyle w:val="Style22"/>
              <w:suppressAutoHyphens w:val="true"/>
              <w:rPr/>
            </w:pPr>
            <w:r>
              <w:rPr>
                <w:rFonts w:cs="Times New Roman" w:ascii="Times New Roman" w:hAnsi="Times New Roman"/>
                <w:b/>
                <w:bCs/>
                <w:sz w:val="28"/>
                <w:szCs w:val="28"/>
                <w:lang w:val="en-US"/>
              </w:rPr>
              <w:t>22-5-55</w:t>
            </w:r>
          </w:p>
        </w:tc>
      </w:tr>
      <w:tr>
        <w:trPr/>
        <w:tc>
          <w:tcPr>
            <w:tcW w:w="9911" w:type="dxa"/>
            <w:gridSpan w:val="18"/>
            <w:tcBorders/>
            <w:shd w:fill="auto" w:val="clear"/>
          </w:tcPr>
          <w:p>
            <w:pPr>
              <w:pStyle w:val="Normal"/>
              <w:suppressAutoHyphens w:val="true"/>
              <w:rPr/>
            </w:pPr>
            <w:r>
              <w:rPr/>
            </w:r>
          </w:p>
          <w:p>
            <w:pPr>
              <w:pStyle w:val="Normal"/>
              <w:suppressAutoHyphens w:val="true"/>
              <w:rPr/>
            </w:pPr>
            <w:r>
              <w:rPr/>
              <w:t>Приложение: опись документов</w:t>
            </w:r>
          </w:p>
          <w:p>
            <w:pPr>
              <w:pStyle w:val="Normal"/>
              <w:suppressAutoHyphens w:val="true"/>
              <w:rPr>
                <w:b/>
                <w:b/>
                <w:bCs/>
                <w:sz w:val="28"/>
                <w:szCs w:val="28"/>
              </w:rPr>
            </w:pPr>
            <w:r>
              <w:rPr>
                <w:b/>
                <w:bCs/>
                <w:sz w:val="28"/>
                <w:szCs w:val="28"/>
              </w:rPr>
              <w:t>1. Копия Устава на 21 л..,</w:t>
            </w:r>
          </w:p>
          <w:p>
            <w:pPr>
              <w:pStyle w:val="Normal"/>
              <w:suppressAutoHyphens w:val="true"/>
              <w:rPr>
                <w:b/>
                <w:b/>
                <w:bCs/>
                <w:sz w:val="28"/>
                <w:szCs w:val="28"/>
              </w:rPr>
            </w:pPr>
            <w:r>
              <w:rPr>
                <w:b/>
                <w:bCs/>
                <w:sz w:val="28"/>
                <w:szCs w:val="28"/>
              </w:rPr>
              <w:t>2. Копия приказа о назначении руководителя на 1л. в 1 экз.</w:t>
            </w:r>
          </w:p>
          <w:p>
            <w:pPr>
              <w:pStyle w:val="Normal"/>
              <w:suppressAutoHyphens w:val="true"/>
              <w:rPr/>
            </w:pPr>
            <w:r>
              <w:rPr/>
            </w:r>
          </w:p>
          <w:p>
            <w:pPr>
              <w:pStyle w:val="Style22"/>
              <w:suppressAutoHyphens w:val="true"/>
              <w:rPr/>
            </w:pPr>
            <w:r>
              <w:rPr>
                <w:rFonts w:cs="Times New Roman" w:ascii="Times New Roman" w:hAnsi="Times New Roman"/>
                <w:b/>
                <w:bCs/>
                <w:sz w:val="32"/>
                <w:szCs w:val="32"/>
              </w:rPr>
              <w:t>«26» ноября 2017г.</w:t>
            </w:r>
          </w:p>
          <w:p>
            <w:pPr>
              <w:pStyle w:val="Style22"/>
              <w:suppressAutoHyphens w:val="true"/>
              <w:rPr>
                <w:rFonts w:ascii="Times New Roman" w:hAnsi="Times New Roman" w:cs="Times New Roman"/>
              </w:rPr>
            </w:pPr>
            <w:r>
              <w:rPr>
                <w:rFonts w:cs="Times New Roman" w:ascii="Times New Roman" w:hAnsi="Times New Roman"/>
              </w:rPr>
            </w:r>
          </w:p>
        </w:tc>
      </w:tr>
      <w:tr>
        <w:trPr/>
        <w:tc>
          <w:tcPr>
            <w:tcW w:w="1680" w:type="dxa"/>
            <w:gridSpan w:val="4"/>
            <w:tcBorders/>
            <w:shd w:fill="auto" w:val="clear"/>
          </w:tcPr>
          <w:p>
            <w:pPr>
              <w:pStyle w:val="Style23"/>
              <w:suppressAutoHyphens w:val="true"/>
              <w:rPr>
                <w:rFonts w:ascii="Times New Roman" w:hAnsi="Times New Roman" w:cs="Times New Roman"/>
              </w:rPr>
            </w:pPr>
            <w:r>
              <w:rPr>
                <w:rFonts w:cs="Times New Roman" w:ascii="Times New Roman" w:hAnsi="Times New Roman"/>
              </w:rPr>
              <w:t>Заявитель:</w:t>
            </w:r>
          </w:p>
        </w:tc>
        <w:tc>
          <w:tcPr>
            <w:tcW w:w="8231" w:type="dxa"/>
            <w:gridSpan w:val="14"/>
            <w:tcBorders>
              <w:top w:val="single" w:sz="4" w:space="0" w:color="00000A"/>
              <w:bottom w:val="single" w:sz="4" w:space="0" w:color="00000A"/>
              <w:insideH w:val="single" w:sz="4" w:space="0" w:color="00000A"/>
            </w:tcBorders>
            <w:shd w:fill="auto" w:val="clear"/>
          </w:tcPr>
          <w:p>
            <w:pPr>
              <w:pStyle w:val="Style22"/>
              <w:suppressAutoHyphens w:val="true"/>
              <w:rPr>
                <w:rFonts w:ascii="Times New Roman" w:hAnsi="Times New Roman" w:cs="Times New Roman"/>
                <w:b/>
                <w:b/>
                <w:bCs/>
                <w:sz w:val="28"/>
                <w:szCs w:val="28"/>
              </w:rPr>
            </w:pPr>
            <w:r>
              <w:rPr>
                <w:rFonts w:cs="Times New Roman" w:ascii="Times New Roman" w:hAnsi="Times New Roman"/>
                <w:b/>
                <w:bCs/>
                <w:sz w:val="28"/>
                <w:szCs w:val="28"/>
              </w:rPr>
            </w:r>
          </w:p>
          <w:p>
            <w:pPr>
              <w:pStyle w:val="Normal"/>
              <w:suppressAutoHyphens w:val="true"/>
              <w:rPr>
                <w:b/>
                <w:b/>
                <w:bCs/>
                <w:sz w:val="28"/>
                <w:szCs w:val="28"/>
                <w:lang w:eastAsia="zh-CN"/>
              </w:rPr>
            </w:pPr>
            <w:r>
              <w:rPr>
                <w:b/>
                <w:bCs/>
                <w:sz w:val="28"/>
                <w:szCs w:val="28"/>
                <w:lang w:eastAsia="zh-CN"/>
              </w:rPr>
            </w:r>
          </w:p>
          <w:p>
            <w:pPr>
              <w:pStyle w:val="Normal"/>
              <w:suppressAutoHyphens w:val="true"/>
              <w:rPr>
                <w:b/>
                <w:b/>
                <w:bCs/>
                <w:sz w:val="28"/>
                <w:szCs w:val="28"/>
                <w:lang w:eastAsia="zh-CN"/>
              </w:rPr>
            </w:pPr>
            <w:r>
              <w:rPr>
                <w:b/>
                <w:bCs/>
                <w:sz w:val="28"/>
                <w:szCs w:val="28"/>
                <w:lang w:eastAsia="zh-CN"/>
              </w:rPr>
            </w:r>
          </w:p>
          <w:p>
            <w:pPr>
              <w:pStyle w:val="Normal"/>
              <w:suppressAutoHyphens w:val="true"/>
              <w:rPr/>
            </w:pPr>
            <w:r>
              <w:rPr>
                <w:b/>
                <w:bCs/>
                <w:lang w:eastAsia="zh-CN"/>
              </w:rPr>
              <w:t>Директор МБУК «ЦБК»                                  И.И.Иванов</w:t>
            </w:r>
          </w:p>
        </w:tc>
      </w:tr>
      <w:tr>
        <w:trPr/>
        <w:tc>
          <w:tcPr>
            <w:tcW w:w="9911" w:type="dxa"/>
            <w:gridSpan w:val="18"/>
            <w:tcBorders/>
            <w:shd w:fill="auto" w:val="clear"/>
          </w:tcPr>
          <w:p>
            <w:pPr>
              <w:pStyle w:val="Style22"/>
              <w:suppressAutoHyphens w:val="true"/>
              <w:jc w:val="cente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w:t>
            </w:r>
            <w:r>
              <w:rPr>
                <w:rFonts w:cs="Times New Roman" w:ascii="Times New Roman" w:hAnsi="Times New Roman"/>
                <w:sz w:val="20"/>
                <w:szCs w:val="20"/>
              </w:rPr>
              <w:t>должность, фамилия, имя, отчество представителя юридического лица, подпись, печать)</w:t>
            </w:r>
          </w:p>
        </w:tc>
      </w:tr>
      <w:tr>
        <w:trPr/>
        <w:tc>
          <w:tcPr>
            <w:tcW w:w="4901" w:type="dxa"/>
            <w:gridSpan w:val="12"/>
            <w:tcBorders/>
            <w:shd w:fill="auto" w:val="clear"/>
          </w:tcPr>
          <w:p>
            <w:pPr>
              <w:pStyle w:val="Style22"/>
              <w:suppressAutoHyphens w:val="true"/>
              <w:rPr/>
            </w:pPr>
            <w:r>
              <w:rPr/>
            </w:r>
          </w:p>
        </w:tc>
        <w:tc>
          <w:tcPr>
            <w:tcW w:w="5010" w:type="dxa"/>
            <w:gridSpan w:val="6"/>
            <w:tcBorders/>
            <w:shd w:fill="auto" w:val="clear"/>
          </w:tcPr>
          <w:p>
            <w:pPr>
              <w:pStyle w:val="Style22"/>
              <w:suppressAutoHyphens w:val="true"/>
              <w:jc w:val="center"/>
              <w:rPr/>
            </w:pPr>
            <w:r>
              <w:rPr/>
              <w:t>М.П.</w:t>
            </w:r>
          </w:p>
        </w:tc>
      </w:tr>
      <w:tr>
        <w:trPr/>
        <w:tc>
          <w:tcPr>
            <w:tcW w:w="9911" w:type="dxa"/>
            <w:gridSpan w:val="18"/>
            <w:tcBorders/>
            <w:shd w:fill="auto" w:val="clear"/>
          </w:tcPr>
          <w:p>
            <w:pPr>
              <w:pStyle w:val="Style22"/>
              <w:suppressAutoHyphens w:val="true"/>
              <w:rPr/>
            </w:pPr>
            <w:r>
              <w:rPr/>
            </w:r>
          </w:p>
        </w:tc>
      </w:tr>
    </w:tbl>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left="5040" w:hanging="0"/>
        <w:jc w:val="center"/>
        <w:rPr>
          <w:sz w:val="28"/>
          <w:szCs w:val="28"/>
        </w:rPr>
      </w:pPr>
      <w:r>
        <w:rPr>
          <w:sz w:val="28"/>
          <w:szCs w:val="28"/>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p>
      <w:pPr>
        <w:pStyle w:val="Normal"/>
        <w:ind w:left="5040" w:hanging="0"/>
        <w:jc w:val="center"/>
        <w:rPr>
          <w:sz w:val="28"/>
          <w:szCs w:val="28"/>
        </w:rPr>
      </w:pPr>
      <w:r>
        <w:rPr>
          <w:sz w:val="28"/>
          <w:szCs w:val="28"/>
        </w:rPr>
      </w:r>
    </w:p>
    <w:tbl>
      <w:tblPr>
        <w:tblW w:w="9853" w:type="dxa"/>
        <w:jc w:val="left"/>
        <w:tblInd w:w="3" w:type="dxa"/>
        <w:tblBorders/>
        <w:tblCellMar>
          <w:top w:w="0" w:type="dxa"/>
          <w:left w:w="108" w:type="dxa"/>
          <w:bottom w:w="0" w:type="dxa"/>
          <w:right w:w="108" w:type="dxa"/>
        </w:tblCellMar>
        <w:tblLook w:val="0000"/>
      </w:tblPr>
      <w:tblGrid>
        <w:gridCol w:w="4926"/>
        <w:gridCol w:w="4926"/>
      </w:tblGrid>
      <w:tr>
        <w:trPr/>
        <w:tc>
          <w:tcPr>
            <w:tcW w:w="4926" w:type="dxa"/>
            <w:tcBorders/>
            <w:shd w:fill="auto" w:val="clear"/>
          </w:tcPr>
          <w:p>
            <w:pPr>
              <w:pStyle w:val="Normal"/>
              <w:snapToGrid w:val="false"/>
              <w:rPr>
                <w:sz w:val="28"/>
                <w:szCs w:val="28"/>
              </w:rPr>
            </w:pPr>
            <w:r>
              <w:rPr>
                <w:sz w:val="28"/>
                <w:szCs w:val="28"/>
              </w:rPr>
            </w:r>
          </w:p>
        </w:tc>
        <w:tc>
          <w:tcPr>
            <w:tcW w:w="4926" w:type="dxa"/>
            <w:tcBorders/>
            <w:shd w:fill="auto" w:val="clear"/>
          </w:tcPr>
          <w:p>
            <w:pPr>
              <w:pStyle w:val="Normal"/>
              <w:jc w:val="center"/>
              <w:rPr>
                <w:sz w:val="28"/>
                <w:szCs w:val="28"/>
              </w:rPr>
            </w:pPr>
            <w:r>
              <w:rPr>
                <w:sz w:val="28"/>
                <w:szCs w:val="28"/>
              </w:rPr>
              <w:t xml:space="preserve">ПРИЛОЖЕНИЕ № 3 </w:t>
            </w:r>
          </w:p>
          <w:p>
            <w:pPr>
              <w:pStyle w:val="Normal"/>
              <w:jc w:val="center"/>
              <w:rPr>
                <w:sz w:val="28"/>
                <w:szCs w:val="28"/>
              </w:rPr>
            </w:pPr>
            <w:r>
              <w:rPr>
                <w:sz w:val="28"/>
                <w:szCs w:val="28"/>
              </w:rPr>
              <w:t>к административному регламенту</w:t>
            </w:r>
          </w:p>
        </w:tc>
      </w:tr>
      <w:tr>
        <w:trPr/>
        <w:tc>
          <w:tcPr>
            <w:tcW w:w="4926" w:type="dxa"/>
            <w:tcBorders/>
            <w:shd w:fill="auto" w:val="clear"/>
          </w:tcPr>
          <w:p>
            <w:pPr>
              <w:pStyle w:val="Normal"/>
              <w:snapToGrid w:val="false"/>
              <w:rPr>
                <w:sz w:val="28"/>
                <w:szCs w:val="28"/>
              </w:rPr>
            </w:pPr>
            <w:r>
              <w:rPr>
                <w:sz w:val="28"/>
                <w:szCs w:val="28"/>
              </w:rPr>
            </w:r>
          </w:p>
        </w:tc>
        <w:tc>
          <w:tcPr>
            <w:tcW w:w="4926" w:type="dxa"/>
            <w:tcBorders/>
            <w:shd w:fill="auto" w:val="clear"/>
          </w:tcPr>
          <w:p>
            <w:pPr>
              <w:pStyle w:val="Normal"/>
              <w:jc w:val="center"/>
              <w:rPr>
                <w:sz w:val="28"/>
                <w:szCs w:val="28"/>
              </w:rPr>
            </w:pPr>
            <w:r>
              <w:rPr>
                <w:sz w:val="28"/>
                <w:szCs w:val="28"/>
              </w:rPr>
            </w:r>
          </w:p>
        </w:tc>
      </w:tr>
    </w:tbl>
    <w:p>
      <w:pPr>
        <w:pStyle w:val="Normal"/>
        <w:jc w:val="center"/>
        <w:rPr>
          <w:b/>
          <w:b/>
          <w:bCs/>
          <w:sz w:val="16"/>
          <w:szCs w:val="16"/>
        </w:rPr>
      </w:pPr>
      <w:r>
        <w:rPr>
          <w:b/>
          <w:bCs/>
          <w:sz w:val="16"/>
          <w:szCs w:val="16"/>
        </w:rPr>
      </w:r>
    </w:p>
    <w:p>
      <w:pPr>
        <w:pStyle w:val="1"/>
        <w:tabs>
          <w:tab w:val="left" w:pos="0" w:leader="none"/>
        </w:tabs>
        <w:ind w:left="432" w:hanging="432"/>
        <w:jc w:val="center"/>
        <w:rPr/>
      </w:pPr>
      <w:r>
        <w:rPr>
          <w:rFonts w:cs="Times New Roman" w:ascii="Times New Roman" w:hAnsi="Times New Roman"/>
          <w:sz w:val="28"/>
          <w:szCs w:val="28"/>
        </w:rPr>
        <w:t>Блок-схема</w:t>
        <w:br/>
        <w:t xml:space="preserve">последовательности действий </w:t>
        <w:br/>
        <w:t>предоставления муниципальной услуги</w:t>
      </w:r>
    </w:p>
    <w:p>
      <w:pPr>
        <w:pStyle w:val="Normal"/>
        <w:rPr/>
      </w:pPr>
      <w:r>
        <w:rPr/>
      </w:r>
    </w:p>
    <w:p>
      <w:pPr>
        <w:pStyle w:val="Normal"/>
        <w:rPr/>
      </w:pPr>
      <w:r>
        <w:rPr/>
        <mc:AlternateContent>
          <mc:Choice Requires="wps">
            <w:drawing>
              <wp:anchor behindDoc="0" distT="0" distB="0" distL="114300" distR="114300" simplePos="0" locked="0" layoutInCell="1" allowOverlap="1" relativeHeight="22">
                <wp:simplePos x="0" y="0"/>
                <wp:positionH relativeFrom="column">
                  <wp:posOffset>318770</wp:posOffset>
                </wp:positionH>
                <wp:positionV relativeFrom="paragraph">
                  <wp:posOffset>-3175</wp:posOffset>
                </wp:positionV>
                <wp:extent cx="5253990" cy="520065"/>
                <wp:effectExtent l="0" t="0" r="0" b="0"/>
                <wp:wrapNone/>
                <wp:docPr id="5" name=""/>
                <a:graphic xmlns:a="http://schemas.openxmlformats.org/drawingml/2006/main">
                  <a:graphicData uri="http://schemas.microsoft.com/office/word/2010/wordprocessingShape">
                    <wps:wsp>
                      <wps:cNvSpPr/>
                      <wps:spPr>
                        <a:xfrm>
                          <a:off x="0" y="0"/>
                          <a:ext cx="5253480" cy="519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bookmarkStart w:id="65" w:name="_GoBack"/>
                            <w:bookmarkEnd w:id="65"/>
                            <w:r>
                              <w:rPr>
                                <w:color w:val="00000A"/>
                              </w:rPr>
                              <w:t>Прием и регистрация заявления</w:t>
                            </w:r>
                          </w:p>
                        </w:txbxContent>
                      </wps:txbx>
                      <wps:bodyPr>
                        <a:noAutofit/>
                      </wps:bodyPr>
                    </wps:wsp>
                  </a:graphicData>
                </a:graphic>
              </wp:anchor>
            </w:drawing>
          </mc:Choice>
          <mc:Fallback>
            <w:pict>
              <v:rect id="shape_0" fillcolor="white" stroked="t" style="position:absolute;margin-left:25.1pt;margin-top:-0.25pt;width:413.6pt;height:40.85pt">
                <w10:wrap type="square"/>
                <v:fill o:detectmouseclick="t" type="solid" color2="black"/>
                <v:stroke color="black" weight="720" joinstyle="round" endcap="flat"/>
                <v:textbox>
                  <w:txbxContent>
                    <w:p>
                      <w:pPr>
                        <w:pStyle w:val="Style26"/>
                        <w:jc w:val="center"/>
                        <w:rPr/>
                      </w:pPr>
                      <w:bookmarkStart w:id="66" w:name="_GoBack"/>
                      <w:bookmarkEnd w:id="66"/>
                      <w:r>
                        <w:rPr>
                          <w:color w:val="00000A"/>
                        </w:rPr>
                        <w:t>Прием и регистрация заявления</w:t>
                      </w:r>
                    </w:p>
                  </w:txbxContent>
                </v:textbox>
              </v:rect>
            </w:pict>
          </mc:Fallback>
        </mc:AlternateContent>
      </w:r>
    </w:p>
    <w:p>
      <w:pPr>
        <w:pStyle w:val="Normal"/>
        <w:rPr>
          <w:lang w:eastAsia="ar-SA"/>
        </w:rPr>
      </w:pPr>
      <w:r>
        <w:rPr>
          <w:lang w:eastAsia="ar-SA"/>
        </w:rPr>
      </w:r>
    </w:p>
    <w:p>
      <w:pPr>
        <w:pStyle w:val="Normal"/>
        <w:rPr/>
      </w:pPr>
      <w:r>
        <w:rPr/>
      </w:r>
    </w:p>
    <w:p>
      <w:pPr>
        <w:pStyle w:val="1"/>
        <w:tabs>
          <w:tab w:val="left" w:pos="0" w:leader="none"/>
        </w:tabs>
        <w:ind w:left="432" w:hanging="432"/>
        <w:rPr>
          <w:sz w:val="26"/>
          <w:szCs w:val="26"/>
        </w:rPr>
      </w:pPr>
      <w:r>
        <w:rPr>
          <w:sz w:val="26"/>
          <w:szCs w:val="26"/>
        </w:rPr>
        <mc:AlternateContent>
          <mc:Choice Requires="wps">
            <w:drawing>
              <wp:anchor behindDoc="1" distT="0" distB="0" distL="114300" distR="114300" simplePos="0" locked="0" layoutInCell="1" allowOverlap="1" relativeHeight="2">
                <wp:simplePos x="0" y="0"/>
                <wp:positionH relativeFrom="column">
                  <wp:posOffset>2860675</wp:posOffset>
                </wp:positionH>
                <wp:positionV relativeFrom="paragraph">
                  <wp:posOffset>41275</wp:posOffset>
                </wp:positionV>
                <wp:extent cx="5715" cy="5715"/>
                <wp:effectExtent l="0" t="0" r="0" b="0"/>
                <wp:wrapNone/>
                <wp:docPr id="7" name=""/>
                <a:graphic xmlns:a="http://schemas.openxmlformats.org/drawingml/2006/main">
                  <a:graphicData uri="http://schemas.microsoft.com/office/word/2010/wordprocessingShape">
                    <wps:wsp>
                      <wps:cNvSpPr/>
                      <wps:spPr>
                        <a:xfrm flipH="1" flipV="1">
                          <a:off x="0" y="0"/>
                          <a:ext cx="5760" cy="5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25.2pt,3.2pt" to="225.6pt,3.6pt" stroked="t" style="position:absolute;flip:xy">
                <v:stroke color="black" endarrow="block" endarrowwidth="medium" endarrowlength="medium" joinstyle="round" endcap="flat"/>
                <v:fill o:detectmouseclick="t" on="false"/>
              </v:line>
            </w:pict>
          </mc:Fallback>
        </mc:AlternateContent>
      </w:r>
    </w:p>
    <w:p>
      <w:pPr>
        <w:pStyle w:val="Normal"/>
        <w:ind w:hanging="432"/>
        <w:rPr/>
      </w:pPr>
      <w:r>
        <w:rPr/>
        <mc:AlternateContent>
          <mc:Choice Requires="wps">
            <w:drawing>
              <wp:anchor behindDoc="0" distT="0" distB="0" distL="114300" distR="114300" simplePos="0" locked="0" layoutInCell="1" allowOverlap="1" relativeHeight="3">
                <wp:simplePos x="0" y="0"/>
                <wp:positionH relativeFrom="column">
                  <wp:posOffset>304800</wp:posOffset>
                </wp:positionH>
                <wp:positionV relativeFrom="paragraph">
                  <wp:posOffset>53975</wp:posOffset>
                </wp:positionV>
                <wp:extent cx="5320665" cy="577215"/>
                <wp:effectExtent l="0" t="0" r="0" b="0"/>
                <wp:wrapNone/>
                <wp:docPr id="8" name=""/>
                <a:graphic xmlns:a="http://schemas.openxmlformats.org/drawingml/2006/main">
                  <a:graphicData uri="http://schemas.microsoft.com/office/word/2010/wordprocessingShape">
                    <wps:wsp>
                      <wps:cNvSpPr/>
                      <wps:spPr>
                        <a:xfrm>
                          <a:off x="0" y="0"/>
                          <a:ext cx="5320080" cy="5767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spacing w:beforeAutospacing="1" w:afterAutospacing="1"/>
                              <w:jc w:val="center"/>
                              <w:rPr>
                                <w:color w:val="00000A"/>
                              </w:rPr>
                            </w:pPr>
                            <w:r>
                              <w:rPr>
                                <w:color w:val="00000A"/>
                              </w:rPr>
                              <w:t>Рассмотрение заявления принятие решения о возможности предоставления муниципальной услуги</w:t>
                            </w:r>
                          </w:p>
                          <w:p>
                            <w:pPr>
                              <w:pStyle w:val="Style26"/>
                              <w:jc w:val="center"/>
                              <w:rPr/>
                            </w:pPr>
                            <w:r>
                              <w:rPr/>
                            </w:r>
                          </w:p>
                        </w:txbxContent>
                      </wps:txbx>
                      <wps:bodyPr>
                        <a:noAutofit/>
                      </wps:bodyPr>
                    </wps:wsp>
                  </a:graphicData>
                </a:graphic>
              </wp:anchor>
            </w:drawing>
          </mc:Choice>
          <mc:Fallback>
            <w:pict>
              <v:rect id="shape_0" fillcolor="white" stroked="t" style="position:absolute;margin-left:24pt;margin-top:4.25pt;width:418.85pt;height:45.35pt">
                <w10:wrap type="square"/>
                <v:fill o:detectmouseclick="t" type="solid" color2="black"/>
                <v:stroke color="black" weight="720" joinstyle="round" endcap="flat"/>
                <v:textbox>
                  <w:txbxContent>
                    <w:p>
                      <w:pPr>
                        <w:pStyle w:val="Style26"/>
                        <w:spacing w:beforeAutospacing="1" w:afterAutospacing="1"/>
                        <w:jc w:val="center"/>
                        <w:rPr>
                          <w:color w:val="00000A"/>
                        </w:rPr>
                      </w:pPr>
                      <w:r>
                        <w:rPr>
                          <w:color w:val="00000A"/>
                        </w:rPr>
                        <w:t>Рассмотрение заявления принятие решения о возможности предоставления муниципальной услуги</w:t>
                      </w:r>
                    </w:p>
                    <w:p>
                      <w:pPr>
                        <w:pStyle w:val="Style26"/>
                        <w:jc w:val="center"/>
                        <w:rPr/>
                      </w:pPr>
                      <w:r>
                        <w:rPr/>
                      </w:r>
                    </w:p>
                  </w:txbxContent>
                </v:textbox>
              </v:rect>
            </w:pict>
          </mc:Fallback>
        </mc:AlternateContent>
      </w:r>
    </w:p>
    <w:p>
      <w:pPr>
        <w:pStyle w:val="Normal"/>
        <w:ind w:hanging="432"/>
        <w:rPr/>
      </w:pPr>
      <w:r>
        <w:rPr/>
      </w:r>
    </w:p>
    <w:p>
      <w:pPr>
        <w:pStyle w:val="Normal"/>
        <w:ind w:firstLine="5400"/>
        <w:rPr/>
      </w:pPr>
      <w:r>
        <w:rPr/>
      </w:r>
    </w:p>
    <w:p>
      <w:pPr>
        <w:pStyle w:val="Normal"/>
        <w:ind w:firstLine="5400"/>
        <w:rPr/>
      </w:pPr>
      <w:r>
        <w:rPr/>
        <mc:AlternateContent>
          <mc:Choice Requires="wps">
            <w:drawing>
              <wp:anchor behindDoc="1" distT="0" distB="0" distL="114300" distR="114300" simplePos="0" locked="0" layoutInCell="1" allowOverlap="1" relativeHeight="4">
                <wp:simplePos x="0" y="0"/>
                <wp:positionH relativeFrom="column">
                  <wp:posOffset>4213860</wp:posOffset>
                </wp:positionH>
                <wp:positionV relativeFrom="paragraph">
                  <wp:posOffset>145415</wp:posOffset>
                </wp:positionV>
                <wp:extent cx="5715" cy="5715"/>
                <wp:effectExtent l="0" t="0" r="0" b="0"/>
                <wp:wrapNone/>
                <wp:docPr id="10" name=""/>
                <a:graphic xmlns:a="http://schemas.openxmlformats.org/drawingml/2006/main">
                  <a:graphicData uri="http://schemas.microsoft.com/office/word/2010/wordprocessingShape">
                    <wps:wsp>
                      <wps:cNvSpPr/>
                      <wps:spPr>
                        <a:xfrm flipH="1" flipV="1">
                          <a:off x="0" y="0"/>
                          <a:ext cx="5760" cy="5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31.75pt,11.4pt" to="332.15pt,11.8pt" stroked="t" style="position:absolute;flip:xy">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8">
                <wp:simplePos x="0" y="0"/>
                <wp:positionH relativeFrom="column">
                  <wp:posOffset>404495</wp:posOffset>
                </wp:positionH>
                <wp:positionV relativeFrom="paragraph">
                  <wp:posOffset>431800</wp:posOffset>
                </wp:positionV>
                <wp:extent cx="6350" cy="1270"/>
                <wp:effectExtent l="0" t="0" r="0" b="0"/>
                <wp:wrapNone/>
                <wp:docPr id="11" name=""/>
                <a:graphic xmlns:a="http://schemas.openxmlformats.org/drawingml/2006/main">
                  <a:graphicData uri="http://schemas.microsoft.com/office/word/2010/wordprocessingShape">
                    <wps:wsp>
                      <wps:cNvSpPr/>
                      <wps:spPr>
                        <a:xfrm flipH="1">
                          <a:off x="0" y="0"/>
                          <a:ext cx="576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1.85pt,34pt" to="32.25pt,34pt" stroked="t" style="position:absolute;flip:x">
                <v:stroke color="black" endarrow="block" endarrowwidth="medium" endarrowlength="medium" joinstyle="round" endcap="flat"/>
                <v:fill o:detectmouseclick="t" on="false"/>
              </v:line>
            </w:pict>
          </mc:Fallback>
        </mc:AlternateContent>
      </w:r>
    </w:p>
    <w:p>
      <w:pPr>
        <w:pStyle w:val="Normal"/>
        <w:ind w:firstLine="5400"/>
        <w:rPr/>
      </w:pPr>
      <w:r>
        <w:rPr/>
      </w:r>
    </w:p>
    <w:p>
      <w:pPr>
        <w:pStyle w:val="Normal"/>
        <w:ind w:firstLine="5400"/>
        <w:rPr/>
      </w:pPr>
      <w:r>
        <w:rPr/>
      </w:r>
    </w:p>
    <w:p>
      <w:pPr>
        <w:pStyle w:val="Normal"/>
        <w:rPr/>
      </w:pPr>
      <w:r>
        <w:rPr/>
        <mc:AlternateContent>
          <mc:Choice Requires="wps">
            <w:drawing>
              <wp:anchor behindDoc="0" distT="0" distB="0" distL="114300" distR="114300" simplePos="0" locked="0" layoutInCell="1" allowOverlap="1" relativeHeight="5">
                <wp:simplePos x="0" y="0"/>
                <wp:positionH relativeFrom="column">
                  <wp:posOffset>2724150</wp:posOffset>
                </wp:positionH>
                <wp:positionV relativeFrom="paragraph">
                  <wp:posOffset>10160</wp:posOffset>
                </wp:positionV>
                <wp:extent cx="3121025" cy="488315"/>
                <wp:effectExtent l="0" t="0" r="0" b="0"/>
                <wp:wrapNone/>
                <wp:docPr id="12" name=""/>
                <a:graphic xmlns:a="http://schemas.openxmlformats.org/drawingml/2006/main">
                  <a:graphicData uri="http://schemas.microsoft.com/office/word/2010/wordprocessingShape">
                    <wps:wsp>
                      <wps:cNvSpPr/>
                      <wps:spPr>
                        <a:xfrm>
                          <a:off x="0" y="0"/>
                          <a:ext cx="3120480" cy="4878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Основания для отказа в предоставлении муниципальной услуги имеются</w:t>
                            </w:r>
                          </w:p>
                        </w:txbxContent>
                      </wps:txbx>
                      <wps:bodyPr>
                        <a:noAutofit/>
                      </wps:bodyPr>
                    </wps:wsp>
                  </a:graphicData>
                </a:graphic>
              </wp:anchor>
            </w:drawing>
          </mc:Choice>
          <mc:Fallback>
            <w:pict>
              <v:rect id="shape_0" fillcolor="white" stroked="t" style="position:absolute;margin-left:214.5pt;margin-top:0.8pt;width:245.65pt;height:38.35pt">
                <w10:wrap type="square"/>
                <v:fill o:detectmouseclick="t" type="solid" color2="black"/>
                <v:stroke color="black" weight="720" joinstyle="round" endcap="flat"/>
                <v:textbox>
                  <w:txbxContent>
                    <w:p>
                      <w:pPr>
                        <w:pStyle w:val="Style26"/>
                        <w:jc w:val="center"/>
                        <w:rPr/>
                      </w:pPr>
                      <w:r>
                        <w:rPr>
                          <w:color w:val="00000A"/>
                        </w:rPr>
                        <w:t>Основания для отказа в предоставлении муниципальной услуги имеются</w:t>
                      </w:r>
                    </w:p>
                  </w:txbxContent>
                </v:textbox>
              </v:rect>
            </w:pict>
          </mc:Fallback>
        </mc:AlternateContent>
      </w:r>
    </w:p>
    <w:p>
      <w:pPr>
        <w:pStyle w:val="Normal"/>
        <w:rPr/>
      </w:pPr>
      <w:r>
        <w:rPr/>
      </w:r>
    </w:p>
    <w:p>
      <w:pPr>
        <w:pStyle w:val="Normal"/>
        <w:rPr/>
      </w:pPr>
      <w:r>
        <w:rPr/>
        <mc:AlternateContent>
          <mc:Choice Requires="wps">
            <w:drawing>
              <wp:anchor behindDoc="1" distT="0" distB="0" distL="114300" distR="114300" simplePos="0" locked="0" layoutInCell="1" allowOverlap="1" relativeHeight="12">
                <wp:simplePos x="0" y="0"/>
                <wp:positionH relativeFrom="column">
                  <wp:posOffset>5414010</wp:posOffset>
                </wp:positionH>
                <wp:positionV relativeFrom="paragraph">
                  <wp:posOffset>168275</wp:posOffset>
                </wp:positionV>
                <wp:extent cx="5715" cy="5715"/>
                <wp:effectExtent l="0" t="0" r="0" b="0"/>
                <wp:wrapNone/>
                <wp:docPr id="14" name=""/>
                <a:graphic xmlns:a="http://schemas.openxmlformats.org/drawingml/2006/main">
                  <a:graphicData uri="http://schemas.microsoft.com/office/word/2010/wordprocessingShape">
                    <wps:wsp>
                      <wps:cNvSpPr/>
                      <wps:spPr>
                        <a:xfrm flipH="1" flipV="1">
                          <a:off x="0" y="0"/>
                          <a:ext cx="5760" cy="5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6.25pt,13.2pt" to="426.65pt,13.6pt" stroked="t" style="position:absolute;flip:xy">
                <v:stroke color="black" endarrow="block" endarrowwidth="medium" endarrowlength="medium" joinstyle="round" endcap="flat"/>
                <v:fill o:detectmouseclick="t" on="false"/>
              </v:line>
            </w:pict>
          </mc:Fallback>
        </mc:AlternateContent>
        <mc:AlternateContent>
          <mc:Choice Requires="wps">
            <w:drawing>
              <wp:anchor behindDoc="0" distT="0" distB="0" distL="114300" distR="114300" simplePos="0" locked="0" layoutInCell="1" allowOverlap="1" relativeHeight="19">
                <wp:simplePos x="0" y="0"/>
                <wp:positionH relativeFrom="column">
                  <wp:posOffset>-114300</wp:posOffset>
                </wp:positionH>
                <wp:positionV relativeFrom="paragraph">
                  <wp:posOffset>20955</wp:posOffset>
                </wp:positionV>
                <wp:extent cx="2063115" cy="672465"/>
                <wp:effectExtent l="0" t="0" r="0" b="0"/>
                <wp:wrapNone/>
                <wp:docPr id="15" name=""/>
                <a:graphic xmlns:a="http://schemas.openxmlformats.org/drawingml/2006/main">
                  <a:graphicData uri="http://schemas.microsoft.com/office/word/2010/wordprocessingShape">
                    <wps:wsp>
                      <wps:cNvSpPr/>
                      <wps:spPr>
                        <a:xfrm>
                          <a:off x="0" y="0"/>
                          <a:ext cx="2062440" cy="67176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Имеются основания для возвращения заявления</w:t>
                            </w:r>
                          </w:p>
                        </w:txbxContent>
                      </wps:txbx>
                      <wps:bodyPr>
                        <a:noAutofit/>
                      </wps:bodyPr>
                    </wps:wsp>
                  </a:graphicData>
                </a:graphic>
              </wp:anchor>
            </w:drawing>
          </mc:Choice>
          <mc:Fallback>
            <w:pict>
              <v:rect id="shape_0" fillcolor="white" stroked="t" style="position:absolute;margin-left:-9pt;margin-top:1.65pt;width:162.35pt;height:52.85pt">
                <w10:wrap type="square"/>
                <v:fill o:detectmouseclick="t" type="solid" color2="black"/>
                <v:stroke color="black" weight="720" joinstyle="round" endcap="flat"/>
                <v:textbox>
                  <w:txbxContent>
                    <w:p>
                      <w:pPr>
                        <w:pStyle w:val="Style26"/>
                        <w:jc w:val="center"/>
                        <w:rPr/>
                      </w:pPr>
                      <w:r>
                        <w:rPr>
                          <w:color w:val="00000A"/>
                        </w:rPr>
                        <w:t>Имеются основания для возвращения заявления</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6">
                <wp:simplePos x="0" y="0"/>
                <wp:positionH relativeFrom="column">
                  <wp:posOffset>3167380</wp:posOffset>
                </wp:positionH>
                <wp:positionV relativeFrom="paragraph">
                  <wp:posOffset>74930</wp:posOffset>
                </wp:positionV>
                <wp:extent cx="6350" cy="1270"/>
                <wp:effectExtent l="0" t="0" r="0" b="0"/>
                <wp:wrapNone/>
                <wp:docPr id="17" name=""/>
                <a:graphic xmlns:a="http://schemas.openxmlformats.org/drawingml/2006/main">
                  <a:graphicData uri="http://schemas.microsoft.com/office/word/2010/wordprocessingShape">
                    <wps:wsp>
                      <wps:cNvSpPr/>
                      <wps:spPr>
                        <a:xfrm flipH="1">
                          <a:off x="0" y="0"/>
                          <a:ext cx="576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49.4pt,5.9pt" to="249.8pt,5.9pt"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7">
                <wp:simplePos x="0" y="0"/>
                <wp:positionH relativeFrom="column">
                  <wp:posOffset>2781300</wp:posOffset>
                </wp:positionH>
                <wp:positionV relativeFrom="paragraph">
                  <wp:posOffset>41910</wp:posOffset>
                </wp:positionV>
                <wp:extent cx="950595" cy="304165"/>
                <wp:effectExtent l="0" t="0" r="0" b="0"/>
                <wp:wrapNone/>
                <wp:docPr id="18" name=""/>
                <a:graphic xmlns:a="http://schemas.openxmlformats.org/drawingml/2006/main">
                  <a:graphicData uri="http://schemas.microsoft.com/office/word/2010/wordprocessingShape">
                    <wps:wsp>
                      <wps:cNvSpPr/>
                      <wps:spPr>
                        <a:xfrm>
                          <a:off x="0" y="0"/>
                          <a:ext cx="950040" cy="30348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да</w:t>
                            </w:r>
                          </w:p>
                        </w:txbxContent>
                      </wps:txbx>
                      <wps:bodyPr>
                        <a:noAutofit/>
                      </wps:bodyPr>
                    </wps:wsp>
                  </a:graphicData>
                </a:graphic>
              </wp:anchor>
            </w:drawing>
          </mc:Choice>
          <mc:Fallback>
            <w:pict>
              <v:rect id="shape_0" fillcolor="white" stroked="t" style="position:absolute;margin-left:219pt;margin-top:3.3pt;width:74.75pt;height:23.85pt">
                <w10:wrap type="square"/>
                <v:fill o:detectmouseclick="t" type="solid" color2="black"/>
                <v:stroke color="black" weight="720" joinstyle="round" endcap="flat"/>
                <v:textbox>
                  <w:txbxContent>
                    <w:p>
                      <w:pPr>
                        <w:pStyle w:val="Style26"/>
                        <w:jc w:val="center"/>
                        <w:rPr/>
                      </w:pPr>
                      <w:r>
                        <w:rPr>
                          <w:color w:val="00000A"/>
                        </w:rPr>
                        <w:t>да</w:t>
                      </w:r>
                    </w:p>
                  </w:txbxContent>
                </v:textbox>
              </v:rect>
            </w:pict>
          </mc:Fallback>
        </mc:AlternateContent>
        <mc:AlternateContent>
          <mc:Choice Requires="wps">
            <w:drawing>
              <wp:anchor behindDoc="0" distT="0" distB="0" distL="114300" distR="114300" simplePos="0" locked="0" layoutInCell="1" allowOverlap="1" relativeHeight="17">
                <wp:simplePos x="0" y="0"/>
                <wp:positionH relativeFrom="column">
                  <wp:posOffset>4905375</wp:posOffset>
                </wp:positionH>
                <wp:positionV relativeFrom="paragraph">
                  <wp:posOffset>51435</wp:posOffset>
                </wp:positionV>
                <wp:extent cx="1034415" cy="348615"/>
                <wp:effectExtent l="0" t="0" r="0" b="0"/>
                <wp:wrapNone/>
                <wp:docPr id="20" name=""/>
                <a:graphic xmlns:a="http://schemas.openxmlformats.org/drawingml/2006/main">
                  <a:graphicData uri="http://schemas.microsoft.com/office/word/2010/wordprocessingShape">
                    <wps:wsp>
                      <wps:cNvSpPr/>
                      <wps:spPr>
                        <a:xfrm>
                          <a:off x="0" y="0"/>
                          <a:ext cx="1033920" cy="3481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нет</w:t>
                            </w:r>
                          </w:p>
                        </w:txbxContent>
                      </wps:txbx>
                      <wps:bodyPr>
                        <a:noAutofit/>
                      </wps:bodyPr>
                    </wps:wsp>
                  </a:graphicData>
                </a:graphic>
              </wp:anchor>
            </w:drawing>
          </mc:Choice>
          <mc:Fallback>
            <w:pict>
              <v:rect id="shape_0" fillcolor="white" stroked="t" style="position:absolute;margin-left:386.25pt;margin-top:4.05pt;width:81.35pt;height:27.35pt">
                <w10:wrap type="square"/>
                <v:fill o:detectmouseclick="t" type="solid" color2="black"/>
                <v:stroke color="black" weight="720" joinstyle="round" endcap="flat"/>
                <v:textbox>
                  <w:txbxContent>
                    <w:p>
                      <w:pPr>
                        <w:pStyle w:val="Style26"/>
                        <w:jc w:val="center"/>
                        <w:rPr/>
                      </w:pPr>
                      <w:r>
                        <w:rPr>
                          <w:color w:val="00000A"/>
                        </w:rPr>
                        <w:t>нет</w:t>
                      </w:r>
                    </w:p>
                  </w:txbxContent>
                </v:textbox>
              </v:rect>
            </w:pict>
          </mc:Fallback>
        </mc:AlternateContent>
      </w:r>
    </w:p>
    <w:p>
      <w:pPr>
        <w:pStyle w:val="Normal"/>
        <w:rPr/>
      </w:pPr>
      <w:r>
        <w:rPr/>
        <mc:AlternateContent>
          <mc:Choice Requires="wps">
            <w:drawing>
              <wp:anchor behindDoc="1" distT="0" distB="0" distL="114300" distR="114300" simplePos="0" locked="0" layoutInCell="1" allowOverlap="1" relativeHeight="20">
                <wp:simplePos x="0" y="0"/>
                <wp:positionH relativeFrom="column">
                  <wp:posOffset>484505</wp:posOffset>
                </wp:positionH>
                <wp:positionV relativeFrom="paragraph">
                  <wp:posOffset>319405</wp:posOffset>
                </wp:positionV>
                <wp:extent cx="6350" cy="1270"/>
                <wp:effectExtent l="0" t="0" r="0" b="0"/>
                <wp:wrapNone/>
                <wp:docPr id="22" name=""/>
                <a:graphic xmlns:a="http://schemas.openxmlformats.org/drawingml/2006/main">
                  <a:graphicData uri="http://schemas.microsoft.com/office/word/2010/wordprocessingShape">
                    <wps:wsp>
                      <wps:cNvSpPr/>
                      <wps:spPr>
                        <a:xfrm flipH="1">
                          <a:off x="0" y="0"/>
                          <a:ext cx="576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8.15pt,25.15pt" to="38.55pt,25.15pt" stroked="t" style="position:absolute;flip:x">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1" distT="0" distB="0" distL="114300" distR="114300" simplePos="0" locked="0" layoutInCell="1" allowOverlap="1" relativeHeight="10">
                <wp:simplePos x="0" y="0"/>
                <wp:positionH relativeFrom="column">
                  <wp:posOffset>3152775</wp:posOffset>
                </wp:positionH>
                <wp:positionV relativeFrom="paragraph">
                  <wp:posOffset>72390</wp:posOffset>
                </wp:positionV>
                <wp:extent cx="6350" cy="1270"/>
                <wp:effectExtent l="0" t="0" r="0" b="0"/>
                <wp:wrapNone/>
                <wp:docPr id="23" name=""/>
                <a:graphic xmlns:a="http://schemas.openxmlformats.org/drawingml/2006/main">
                  <a:graphicData uri="http://schemas.microsoft.com/office/word/2010/wordprocessingShape">
                    <wps:wsp>
                      <wps:cNvSpPr/>
                      <wps:spPr>
                        <a:xfrm flipH="1">
                          <a:off x="0" y="0"/>
                          <a:ext cx="5760" cy="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248.25pt,5.7pt" to="248.65pt,5.7pt" stroked="t" style="position:absolute;flip:x">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4">
                <wp:simplePos x="0" y="0"/>
                <wp:positionH relativeFrom="column">
                  <wp:posOffset>5404485</wp:posOffset>
                </wp:positionH>
                <wp:positionV relativeFrom="paragraph">
                  <wp:posOffset>23495</wp:posOffset>
                </wp:positionV>
                <wp:extent cx="5715" cy="5715"/>
                <wp:effectExtent l="0" t="0" r="0" b="0"/>
                <wp:wrapNone/>
                <wp:docPr id="24" name=""/>
                <a:graphic xmlns:a="http://schemas.openxmlformats.org/drawingml/2006/main">
                  <a:graphicData uri="http://schemas.microsoft.com/office/word/2010/wordprocessingShape">
                    <wps:wsp>
                      <wps:cNvSpPr/>
                      <wps:spPr>
                        <a:xfrm flipH="1" flipV="1">
                          <a:off x="0" y="0"/>
                          <a:ext cx="5760" cy="5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5.5pt,1.8pt" to="425.9pt,2.2pt" stroked="t" style="position:absolute;flip:xy">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8">
                <wp:simplePos x="0" y="0"/>
                <wp:positionH relativeFrom="column">
                  <wp:posOffset>2486025</wp:posOffset>
                </wp:positionH>
                <wp:positionV relativeFrom="paragraph">
                  <wp:posOffset>53340</wp:posOffset>
                </wp:positionV>
                <wp:extent cx="1485265" cy="922020"/>
                <wp:effectExtent l="0" t="0" r="0" b="0"/>
                <wp:wrapNone/>
                <wp:docPr id="25" name=""/>
                <a:graphic xmlns:a="http://schemas.openxmlformats.org/drawingml/2006/main">
                  <a:graphicData uri="http://schemas.microsoft.com/office/word/2010/wordprocessingShape">
                    <wps:wsp>
                      <wps:cNvSpPr/>
                      <wps:spPr>
                        <a:xfrm>
                          <a:off x="0" y="0"/>
                          <a:ext cx="1484640" cy="92124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color w:val="00000A"/>
                              </w:rPr>
                            </w:pPr>
                            <w:r>
                              <w:rPr>
                                <w:color w:val="00000A"/>
                              </w:rPr>
                              <w:t>Отказ в предоставлении муниципальной услуги</w:t>
                            </w:r>
                          </w:p>
                          <w:p>
                            <w:pPr>
                              <w:pStyle w:val="Style26"/>
                              <w:rPr/>
                            </w:pPr>
                            <w:r>
                              <w:rPr/>
                            </w:r>
                          </w:p>
                        </w:txbxContent>
                      </wps:txbx>
                      <wps:bodyPr>
                        <a:noAutofit/>
                      </wps:bodyPr>
                    </wps:wsp>
                  </a:graphicData>
                </a:graphic>
              </wp:anchor>
            </w:drawing>
          </mc:Choice>
          <mc:Fallback>
            <w:pict>
              <v:rect id="shape_0" fillcolor="white" stroked="t" style="position:absolute;margin-left:195.75pt;margin-top:4.2pt;width:116.85pt;height:72.5pt">
                <w10:wrap type="square"/>
                <v:fill o:detectmouseclick="t" type="solid" color2="black"/>
                <v:stroke color="black" weight="720" joinstyle="round" endcap="flat"/>
                <v:textbox>
                  <w:txbxContent>
                    <w:p>
                      <w:pPr>
                        <w:pStyle w:val="Style26"/>
                        <w:jc w:val="center"/>
                        <w:rPr>
                          <w:color w:val="00000A"/>
                        </w:rPr>
                      </w:pPr>
                      <w:r>
                        <w:rPr>
                          <w:color w:val="00000A"/>
                        </w:rPr>
                        <w:t>Отказ в предоставлении муниципальной услуги</w:t>
                      </w:r>
                    </w:p>
                    <w:p>
                      <w:pPr>
                        <w:pStyle w:val="Style26"/>
                        <w:rPr/>
                      </w:pPr>
                      <w:r>
                        <w:rPr/>
                      </w:r>
                    </w:p>
                  </w:txbxContent>
                </v:textbox>
              </v:rect>
            </w:pict>
          </mc:Fallback>
        </mc:AlternateContent>
        <mc:AlternateContent>
          <mc:Choice Requires="wps">
            <w:drawing>
              <wp:anchor behindDoc="0" distT="0" distB="0" distL="114300" distR="114300" simplePos="0" locked="0" layoutInCell="1" allowOverlap="1" relativeHeight="13">
                <wp:simplePos x="0" y="0"/>
                <wp:positionH relativeFrom="column">
                  <wp:posOffset>4381500</wp:posOffset>
                </wp:positionH>
                <wp:positionV relativeFrom="paragraph">
                  <wp:posOffset>110490</wp:posOffset>
                </wp:positionV>
                <wp:extent cx="1834515" cy="1024890"/>
                <wp:effectExtent l="0" t="0" r="0" b="0"/>
                <wp:wrapNone/>
                <wp:docPr id="27" name=""/>
                <a:graphic xmlns:a="http://schemas.openxmlformats.org/drawingml/2006/main">
                  <a:graphicData uri="http://schemas.microsoft.com/office/word/2010/wordprocessingShape">
                    <wps:wsp>
                      <wps:cNvSpPr/>
                      <wps:spPr>
                        <a:xfrm>
                          <a:off x="0" y="0"/>
                          <a:ext cx="1833840" cy="102420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 xml:space="preserve">Принятие постановления о предоставлении земельного участка </w:t>
                            </w:r>
                          </w:p>
                        </w:txbxContent>
                      </wps:txbx>
                      <wps:bodyPr>
                        <a:noAutofit/>
                      </wps:bodyPr>
                    </wps:wsp>
                  </a:graphicData>
                </a:graphic>
              </wp:anchor>
            </w:drawing>
          </mc:Choice>
          <mc:Fallback>
            <w:pict>
              <v:rect id="shape_0" fillcolor="white" stroked="t" style="position:absolute;margin-left:345pt;margin-top:8.7pt;width:144.35pt;height:80.6pt">
                <w10:wrap type="square"/>
                <v:fill o:detectmouseclick="t" type="solid" color2="black"/>
                <v:stroke color="black" weight="720" joinstyle="round" endcap="flat"/>
                <v:textbox>
                  <w:txbxContent>
                    <w:p>
                      <w:pPr>
                        <w:pStyle w:val="Style26"/>
                        <w:jc w:val="center"/>
                        <w:rPr/>
                      </w:pPr>
                      <w:r>
                        <w:rPr>
                          <w:color w:val="00000A"/>
                        </w:rPr>
                        <w:t xml:space="preserve">Принятие постановления о предоставлении земельного участка </w:t>
                      </w:r>
                    </w:p>
                  </w:txbxContent>
                </v:textbox>
              </v:rect>
            </w:pict>
          </mc:Fallback>
        </mc:AlternateContent>
      </w:r>
    </w:p>
    <w:p>
      <w:pPr>
        <w:pStyle w:val="Normal"/>
        <w:rPr/>
      </w:pPr>
      <w:r>
        <w:rPr/>
      </w:r>
    </w:p>
    <w:p>
      <w:pPr>
        <w:pStyle w:val="Normal"/>
        <w:rPr/>
      </w:pPr>
      <w:r>
        <w:rPr/>
        <mc:AlternateContent>
          <mc:Choice Requires="wps">
            <w:drawing>
              <wp:anchor behindDoc="0" distT="0" distB="0" distL="114300" distR="114300" simplePos="0" locked="0" layoutInCell="1" allowOverlap="1" relativeHeight="21">
                <wp:simplePos x="0" y="0"/>
                <wp:positionH relativeFrom="column">
                  <wp:posOffset>-114300</wp:posOffset>
                </wp:positionH>
                <wp:positionV relativeFrom="paragraph">
                  <wp:posOffset>159385</wp:posOffset>
                </wp:positionV>
                <wp:extent cx="1834515" cy="1301115"/>
                <wp:effectExtent l="0" t="0" r="0" b="0"/>
                <wp:wrapNone/>
                <wp:docPr id="29" name=""/>
                <a:graphic xmlns:a="http://schemas.openxmlformats.org/drawingml/2006/main">
                  <a:graphicData uri="http://schemas.microsoft.com/office/word/2010/wordprocessingShape">
                    <wps:wsp>
                      <wps:cNvSpPr/>
                      <wps:spPr>
                        <a:xfrm>
                          <a:off x="0" y="0"/>
                          <a:ext cx="1833840" cy="13003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Направление уведомления о возвращении заявления с приложением заявления заявителю</w:t>
                            </w:r>
                          </w:p>
                        </w:txbxContent>
                      </wps:txbx>
                      <wps:bodyPr>
                        <a:noAutofit/>
                      </wps:bodyPr>
                    </wps:wsp>
                  </a:graphicData>
                </a:graphic>
              </wp:anchor>
            </w:drawing>
          </mc:Choice>
          <mc:Fallback>
            <w:pict>
              <v:rect id="shape_0" fillcolor="white" stroked="t" style="position:absolute;margin-left:-9pt;margin-top:12.55pt;width:144.35pt;height:102.35pt">
                <w10:wrap type="square"/>
                <v:fill o:detectmouseclick="t" type="solid" color2="black"/>
                <v:stroke color="black" weight="720" joinstyle="round" endcap="flat"/>
                <v:textbox>
                  <w:txbxContent>
                    <w:p>
                      <w:pPr>
                        <w:pStyle w:val="Style26"/>
                        <w:jc w:val="center"/>
                        <w:rPr/>
                      </w:pPr>
                      <w:r>
                        <w:rPr>
                          <w:color w:val="00000A"/>
                        </w:rPr>
                        <w:t>Направление уведомления о возвращении заявления с приложением заявления заявителю</w:t>
                      </w:r>
                    </w:p>
                  </w:txbxContent>
                </v:textbox>
              </v:rect>
            </w:pict>
          </mc:Fallback>
        </mc:AlternateContent>
      </w:r>
    </w:p>
    <w:p>
      <w:pPr>
        <w:pStyle w:val="Normal"/>
        <w:rPr/>
      </w:pPr>
      <w:r>
        <w:rPr/>
      </w:r>
    </w:p>
    <w:p>
      <w:pPr>
        <w:pStyle w:val="Normal"/>
        <w:rPr/>
      </w:pPr>
      <w:r>
        <w:rPr/>
      </w:r>
    </w:p>
    <w:p>
      <w:pPr>
        <w:pStyle w:val="Normal"/>
        <w:rPr/>
      </w:pPr>
      <w:r>
        <w:rPr/>
        <mc:AlternateContent>
          <mc:Choice Requires="wps">
            <w:drawing>
              <wp:anchor behindDoc="1" distT="0" distB="0" distL="114300" distR="114300" simplePos="0" locked="0" layoutInCell="1" allowOverlap="1" relativeHeight="11">
                <wp:simplePos x="0" y="0"/>
                <wp:positionH relativeFrom="column">
                  <wp:posOffset>4625340</wp:posOffset>
                </wp:positionH>
                <wp:positionV relativeFrom="paragraph">
                  <wp:posOffset>-1343660</wp:posOffset>
                </wp:positionV>
                <wp:extent cx="15240" cy="384810"/>
                <wp:effectExtent l="0" t="0" r="0" b="0"/>
                <wp:wrapNone/>
                <wp:docPr id="31" name=""/>
                <a:graphic xmlns:a="http://schemas.openxmlformats.org/drawingml/2006/main">
                  <a:graphicData uri="http://schemas.microsoft.com/office/word/2010/wordprocessingShape">
                    <wps:wsp>
                      <wps:cNvSpPr/>
                      <wps:spPr>
                        <a:xfrm>
                          <a:off x="0" y="0"/>
                          <a:ext cx="13320" cy="13968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349.7pt,-92.8pt" to="350.7pt,-81.85pt" stroked="t" style="position:absolute">
                <v:stroke color="black" endarrow="block" endarrowwidth="medium" endarrowlength="medium" joinstyle="round" endcap="flat"/>
                <v:fill o:detectmouseclick="t" on="false"/>
              </v:line>
            </w:pict>
          </mc:Fallback>
        </mc:AlternateContent>
        <mc:AlternateContent>
          <mc:Choice Requires="wps">
            <w:drawing>
              <wp:anchor behindDoc="1" distT="0" distB="0" distL="114300" distR="114300" simplePos="0" locked="0" layoutInCell="1" allowOverlap="1" relativeHeight="16">
                <wp:simplePos x="0" y="0"/>
                <wp:positionH relativeFrom="column">
                  <wp:posOffset>5414010</wp:posOffset>
                </wp:positionH>
                <wp:positionV relativeFrom="paragraph">
                  <wp:posOffset>170180</wp:posOffset>
                </wp:positionV>
                <wp:extent cx="5715" cy="5715"/>
                <wp:effectExtent l="0" t="0" r="0" b="0"/>
                <wp:wrapNone/>
                <wp:docPr id="32" name=""/>
                <a:graphic xmlns:a="http://schemas.openxmlformats.org/drawingml/2006/main">
                  <a:graphicData uri="http://schemas.microsoft.com/office/word/2010/wordprocessingShape">
                    <wps:wsp>
                      <wps:cNvSpPr/>
                      <wps:spPr>
                        <a:xfrm flipH="1" flipV="1">
                          <a:off x="0" y="0"/>
                          <a:ext cx="5760" cy="5760"/>
                        </a:xfrm>
                        <a:prstGeom prst="line">
                          <a:avLst/>
                        </a:prstGeom>
                        <a:ln>
                          <a:solidFill>
                            <a:srgbClr val="000000"/>
                          </a:solidFill>
                          <a:tailEnd len="med" type="triangle" w="med"/>
                        </a:ln>
                      </wps:spPr>
                      <wps:style>
                        <a:lnRef idx="0"/>
                        <a:fillRef idx="0"/>
                        <a:effectRef idx="0"/>
                        <a:fontRef idx="minor"/>
                      </wps:style>
                      <wps:bodyPr/>
                    </wps:wsp>
                  </a:graphicData>
                </a:graphic>
              </wp:anchor>
            </w:drawing>
          </mc:Choice>
          <mc:Fallback>
            <w:pict>
              <v:line id="shape_0" from="426.25pt,13.35pt" to="426.65pt,13.75pt" stroked="t" style="position:absolute;flip:xy">
                <v:stroke color="black" endarrow="block" endarrowwidth="medium" endarrowlength="medium" joinstyle="round" endcap="flat"/>
                <v:fill o:detectmouseclick="t" on="false"/>
              </v:line>
            </w:pict>
          </mc:Fallback>
        </mc:AlternateContent>
      </w:r>
    </w:p>
    <w:p>
      <w:pPr>
        <w:pStyle w:val="Normal"/>
        <w:rPr/>
      </w:pPr>
      <w:r>
        <w:rPr/>
        <mc:AlternateContent>
          <mc:Choice Requires="wps">
            <w:drawing>
              <wp:anchor behindDoc="0" distT="0" distB="0" distL="114300" distR="114300" simplePos="0" locked="0" layoutInCell="1" allowOverlap="1" relativeHeight="9">
                <wp:simplePos x="0" y="0"/>
                <wp:positionH relativeFrom="column">
                  <wp:posOffset>2305050</wp:posOffset>
                </wp:positionH>
                <wp:positionV relativeFrom="paragraph">
                  <wp:posOffset>167005</wp:posOffset>
                </wp:positionV>
                <wp:extent cx="1814195" cy="1034415"/>
                <wp:effectExtent l="0" t="0" r="0" b="0"/>
                <wp:wrapNone/>
                <wp:docPr id="33" name=""/>
                <a:graphic xmlns:a="http://schemas.openxmlformats.org/drawingml/2006/main">
                  <a:graphicData uri="http://schemas.microsoft.com/office/word/2010/wordprocessingShape">
                    <wps:wsp>
                      <wps:cNvSpPr/>
                      <wps:spPr>
                        <a:xfrm>
                          <a:off x="0" y="0"/>
                          <a:ext cx="1813680" cy="10339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Уведомление об отказе в предоставлении муниципальной услуги</w:t>
                            </w:r>
                          </w:p>
                        </w:txbxContent>
                      </wps:txbx>
                      <wps:bodyPr>
                        <a:noAutofit/>
                      </wps:bodyPr>
                    </wps:wsp>
                  </a:graphicData>
                </a:graphic>
              </wp:anchor>
            </w:drawing>
          </mc:Choice>
          <mc:Fallback>
            <w:pict>
              <v:rect id="shape_0" fillcolor="white" stroked="t" style="position:absolute;margin-left:181.5pt;margin-top:13.15pt;width:142.75pt;height:81.35pt">
                <w10:wrap type="square"/>
                <v:fill o:detectmouseclick="t" type="solid" color2="black"/>
                <v:stroke color="black" weight="720" joinstyle="round" endcap="flat"/>
                <v:textbox>
                  <w:txbxContent>
                    <w:p>
                      <w:pPr>
                        <w:pStyle w:val="Style26"/>
                        <w:jc w:val="center"/>
                        <w:rPr/>
                      </w:pPr>
                      <w:r>
                        <w:rPr>
                          <w:color w:val="00000A"/>
                        </w:rPr>
                        <w:t>Уведомление об отказе в предоставлении муниципальной услуги</w:t>
                      </w:r>
                    </w:p>
                  </w:txbxContent>
                </v:textbox>
              </v:rect>
            </w:pict>
          </mc:Fallback>
        </mc:AlternateContent>
      </w:r>
    </w:p>
    <w:p>
      <w:pPr>
        <w:pStyle w:val="Normal"/>
        <w:rPr/>
      </w:pPr>
      <w:r>
        <w:rPr/>
        <mc:AlternateContent>
          <mc:Choice Requires="wps">
            <w:drawing>
              <wp:anchor behindDoc="0" distT="0" distB="0" distL="114300" distR="114300" simplePos="0" locked="0" layoutInCell="1" allowOverlap="1" relativeHeight="15">
                <wp:simplePos x="0" y="0"/>
                <wp:positionH relativeFrom="column">
                  <wp:posOffset>4457700</wp:posOffset>
                </wp:positionH>
                <wp:positionV relativeFrom="paragraph">
                  <wp:posOffset>158115</wp:posOffset>
                </wp:positionV>
                <wp:extent cx="1720215" cy="805815"/>
                <wp:effectExtent l="0" t="0" r="0" b="0"/>
                <wp:wrapNone/>
                <wp:docPr id="35" name=""/>
                <a:graphic xmlns:a="http://schemas.openxmlformats.org/drawingml/2006/main">
                  <a:graphicData uri="http://schemas.microsoft.com/office/word/2010/wordprocessingShape">
                    <wps:wsp>
                      <wps:cNvSpPr/>
                      <wps:spPr>
                        <a:xfrm>
                          <a:off x="0" y="0"/>
                          <a:ext cx="1719720" cy="805320"/>
                        </a:xfrm>
                        <a:prstGeom prst="rect">
                          <a:avLst/>
                        </a:prstGeom>
                        <a:solidFill>
                          <a:srgbClr val="ffffff"/>
                        </a:solidFill>
                        <a:ln w="720">
                          <a:solidFill>
                            <a:srgbClr val="000000"/>
                          </a:solidFill>
                          <a:round/>
                        </a:ln>
                      </wps:spPr>
                      <wps:style>
                        <a:lnRef idx="0"/>
                        <a:fillRef idx="0"/>
                        <a:effectRef idx="0"/>
                        <a:fontRef idx="minor"/>
                      </wps:style>
                      <wps:txbx>
                        <w:txbxContent>
                          <w:p>
                            <w:pPr>
                              <w:pStyle w:val="Style26"/>
                              <w:jc w:val="center"/>
                              <w:rPr/>
                            </w:pPr>
                            <w:r>
                              <w:rPr>
                                <w:color w:val="00000A"/>
                              </w:rPr>
                              <w:t>Направление постановления  заявителю</w:t>
                            </w:r>
                          </w:p>
                        </w:txbxContent>
                      </wps:txbx>
                      <wps:bodyPr>
                        <a:noAutofit/>
                      </wps:bodyPr>
                    </wps:wsp>
                  </a:graphicData>
                </a:graphic>
              </wp:anchor>
            </w:drawing>
          </mc:Choice>
          <mc:Fallback>
            <w:pict>
              <v:rect id="shape_0" fillcolor="white" stroked="t" style="position:absolute;margin-left:351pt;margin-top:12.45pt;width:135.35pt;height:63.35pt">
                <w10:wrap type="square"/>
                <v:fill o:detectmouseclick="t" type="solid" color2="black"/>
                <v:stroke color="black" weight="720" joinstyle="round" endcap="flat"/>
                <v:textbox>
                  <w:txbxContent>
                    <w:p>
                      <w:pPr>
                        <w:pStyle w:val="Style26"/>
                        <w:jc w:val="center"/>
                        <w:rPr/>
                      </w:pPr>
                      <w:r>
                        <w:rPr>
                          <w:color w:val="00000A"/>
                        </w:rPr>
                        <w:t>Направление постановления  заявителю</w:t>
                      </w:r>
                    </w:p>
                  </w:txbxContent>
                </v:textbox>
              </v:rect>
            </w:pict>
          </mc:Fallback>
        </mc:AlternateContent>
      </w:r>
    </w:p>
    <w:p>
      <w:pPr>
        <w:pStyle w:val="Normal"/>
        <w:rPr/>
      </w:pPr>
      <w:r>
        <w:rPr/>
      </w:r>
    </w:p>
    <w:p>
      <w:pPr>
        <w:pStyle w:val="Normal"/>
        <w:ind w:left="432" w:hanging="0"/>
        <w:jc w:val="both"/>
        <w:rPr/>
      </w:pPr>
      <w:r>
        <w:rPr/>
      </w:r>
    </w:p>
    <w:p>
      <w:pPr>
        <w:pStyle w:val="Normal"/>
        <w:ind w:firstLine="720"/>
        <w:jc w:val="both"/>
        <w:rPr>
          <w:sz w:val="28"/>
          <w:szCs w:val="28"/>
        </w:rPr>
      </w:pPr>
      <w:r>
        <w:rPr>
          <w:sz w:val="28"/>
          <w:szCs w:val="28"/>
        </w:rPr>
      </w:r>
    </w:p>
    <w:p>
      <w:pPr>
        <w:pStyle w:val="Normal"/>
        <w:ind w:firstLine="720"/>
        <w:jc w:val="both"/>
        <w:rPr/>
      </w:pPr>
      <w:r>
        <w:rPr/>
      </w:r>
    </w:p>
    <w:p>
      <w:pPr>
        <w:pStyle w:val="Normal"/>
        <w:ind w:firstLine="720"/>
        <w:jc w:val="both"/>
        <w:rPr/>
      </w:pPr>
      <w:r>
        <w:rPr/>
      </w:r>
    </w:p>
    <w:p>
      <w:pPr>
        <w:pStyle w:val="Normal"/>
        <w:ind w:firstLine="720"/>
        <w:jc w:val="both"/>
        <w:rPr/>
      </w:pPr>
      <w:r>
        <w:rPr/>
      </w:r>
    </w:p>
    <w:p>
      <w:pPr>
        <w:pStyle w:val="Normal"/>
        <w:suppressAutoHyphens w:val="true"/>
        <w:ind w:firstLine="709"/>
        <w:jc w:val="both"/>
        <w:rPr>
          <w:color w:val="000000"/>
          <w:sz w:val="28"/>
          <w:szCs w:val="28"/>
        </w:rPr>
      </w:pPr>
      <w:r>
        <w:rPr>
          <w:color w:val="000000"/>
          <w:sz w:val="28"/>
          <w:szCs w:val="28"/>
        </w:rPr>
      </w:r>
    </w:p>
    <w:p>
      <w:pPr>
        <w:pStyle w:val="Normal"/>
        <w:widowControl w:val="false"/>
        <w:suppressAutoHyphens w:val="true"/>
        <w:jc w:val="both"/>
        <w:rPr>
          <w:color w:val="000000"/>
        </w:rPr>
      </w:pPr>
      <w:r>
        <w:rPr>
          <w:color w:val="000000"/>
          <w:sz w:val="28"/>
          <w:szCs w:val="28"/>
        </w:rPr>
        <w:t>Глава Кавказского сельского поселения</w:t>
      </w:r>
    </w:p>
    <w:p>
      <w:pPr>
        <w:pStyle w:val="Normal"/>
        <w:widowControl w:val="false"/>
        <w:suppressAutoHyphens w:val="true"/>
        <w:jc w:val="both"/>
        <w:rPr>
          <w:color w:val="000000"/>
        </w:rPr>
      </w:pPr>
      <w:r>
        <w:rPr>
          <w:color w:val="000000"/>
          <w:sz w:val="28"/>
          <w:szCs w:val="28"/>
        </w:rPr>
        <w:t>Кавказского района</w:t>
        <w:tab/>
        <w:tab/>
        <w:tab/>
        <w:tab/>
        <w:tab/>
        <w:tab/>
        <w:tab/>
        <w:t xml:space="preserve">       О.Г. Мясищева</w:t>
      </w:r>
    </w:p>
    <w:p>
      <w:pPr>
        <w:pStyle w:val="Normal"/>
        <w:widowControl w:val="false"/>
        <w:numPr>
          <w:ilvl w:val="0"/>
          <w:numId w:val="0"/>
        </w:numPr>
        <w:suppressAutoHyphens w:val="true"/>
        <w:ind w:firstLine="709"/>
        <w:jc w:val="both"/>
        <w:outlineLvl w:val="0"/>
        <w:rPr>
          <w:sz w:val="28"/>
          <w:szCs w:val="28"/>
        </w:rPr>
      </w:pPr>
      <w:r>
        <w:rPr>
          <w:sz w:val="28"/>
          <w:szCs w:val="28"/>
        </w:rPr>
      </w:r>
    </w:p>
    <w:p>
      <w:pPr>
        <w:pStyle w:val="Normal"/>
        <w:jc w:val="both"/>
        <w:rPr>
          <w:sz w:val="28"/>
          <w:szCs w:val="28"/>
        </w:rPr>
      </w:pPr>
      <w:r>
        <w:rPr>
          <w:sz w:val="28"/>
          <w:szCs w:val="28"/>
        </w:rPr>
      </w:r>
    </w:p>
    <w:p>
      <w:pPr>
        <w:pStyle w:val="Normal"/>
        <w:jc w:val="both"/>
        <w:rPr/>
      </w:pPr>
      <w:r>
        <w:rPr/>
      </w:r>
    </w:p>
    <w:p>
      <w:pPr>
        <w:pStyle w:val="Normal"/>
        <w:numPr>
          <w:ilvl w:val="0"/>
          <w:numId w:val="0"/>
        </w:numPr>
        <w:jc w:val="center"/>
        <w:outlineLvl w:val="0"/>
        <w:rPr/>
      </w:pPr>
      <w:r>
        <w:rPr/>
      </w:r>
    </w:p>
    <w:p>
      <w:pPr>
        <w:pStyle w:val="Normal"/>
        <w:jc w:val="center"/>
        <w:rPr/>
      </w:pPr>
      <w:r>
        <w:rPr/>
      </w:r>
    </w:p>
    <w:p>
      <w:pPr>
        <w:pStyle w:val="Normal"/>
        <w:numPr>
          <w:ilvl w:val="0"/>
          <w:numId w:val="0"/>
        </w:numPr>
        <w:ind w:firstLine="709"/>
        <w:jc w:val="both"/>
        <w:outlineLvl w:val="0"/>
        <w:rPr/>
      </w:pPr>
      <w:r>
        <w:rPr/>
      </w:r>
    </w:p>
    <w:sectPr>
      <w:headerReference w:type="default" r:id="rId32"/>
      <w:footerReference w:type="default" r:id="rId33"/>
      <w:type w:val="nextPage"/>
      <w:pgSz w:w="11906" w:h="16838"/>
      <w:pgMar w:left="1701" w:right="567" w:header="709" w:top="1134" w:footer="709" w:bottom="1134"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Arial">
    <w:charset w:val="cc"/>
    <w:family w:val="roman"/>
    <w:pitch w:val="variable"/>
  </w:font>
  <w:font w:name="Cambria">
    <w:charset w:val="cc"/>
    <w:family w:val="roman"/>
    <w:pitch w:val="variable"/>
  </w:font>
  <w:font w:name="Tahoma">
    <w:charset w:val="cc"/>
    <w:family w:val="roman"/>
    <w:pitch w:val="variable"/>
  </w:font>
  <w:font w:name="Calibri">
    <w:charset w:val="cc"/>
    <w:family w:val="roman"/>
    <w:pitch w:val="variable"/>
  </w:font>
  <w:font w:name="Courier New">
    <w:charset w:val="cc"/>
    <w:family w:val="roman"/>
    <w:pitch w:val="variable"/>
  </w:font>
  <w:font w:name="Times New Roman CYR">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9"/>
      <w:ind w:right="360" w:hanging="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8"/>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2"/>
      <w:numFmt w:val="decimal"/>
      <w:lvlText w:val="%1."/>
      <w:lvlJc w:val="left"/>
      <w:pPr>
        <w:tabs>
          <w:tab w:val="num" w:pos="720"/>
        </w:tabs>
        <w:ind w:left="720" w:hanging="360"/>
      </w:pPr>
    </w:lvl>
    <w:lvl w:ilvl="1">
      <w:start w:val="10"/>
      <w:numFmt w:val="decimal"/>
      <w:lvlText w:val="%1.%2."/>
      <w:lvlJc w:val="left"/>
      <w:pPr>
        <w:tabs>
          <w:tab w:val="num" w:pos="1080"/>
        </w:tabs>
        <w:ind w:left="1080" w:hanging="360"/>
      </w:pPr>
    </w:lvl>
    <w:lvl w:ilvl="2">
      <w:start w:val="4"/>
      <w:numFmt w:val="decimal"/>
      <w:lvlText w:val="%1.%2.%3."/>
      <w:lvlJc w:val="left"/>
      <w:pPr>
        <w:tabs>
          <w:tab w:val="num" w:pos="928"/>
        </w:tabs>
        <w:ind w:left="928"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lvl w:ilvl="0">
      <w:start w:val="1"/>
      <w:numFmt w:val="decimal"/>
      <w:lvlText w:val="%1."/>
      <w:lvlJc w:val="left"/>
      <w:pPr>
        <w:ind w:left="720" w:hanging="360"/>
      </w:pPr>
    </w:lvl>
    <w:lvl w:ilvl="1">
      <w:start w:val="3"/>
      <w:numFmt w:val="decimal"/>
      <w:lvlText w:val="%1.%2."/>
      <w:lvlJc w:val="left"/>
      <w:pPr>
        <w:ind w:left="1080" w:hanging="360"/>
      </w:pPr>
    </w:lvl>
    <w:lvl w:ilvl="2">
      <w:start w:val="4"/>
      <w:numFmt w:val="decimal"/>
      <w:lvlText w:val="%1.%2.%3."/>
      <w:lvlJc w:val="left"/>
      <w:pPr>
        <w:ind w:left="1440" w:hanging="360"/>
      </w:pPr>
    </w:lvl>
    <w:lvl w:ilvl="3">
      <w:start w:val="2"/>
      <w:numFmt w:val="decimal"/>
      <w:lvlText w:val="%1.%2.%3.%4."/>
      <w:lvlJc w:val="left"/>
      <w:pPr>
        <w:ind w:left="1800" w:hanging="360"/>
      </w:pPr>
      <w:rPr>
        <w:sz w:val="28"/>
        <w:szCs w:val="28"/>
      </w:r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91"/>
  <w:embedSystemFonts/>
  <w:defaultTabStop w:val="708"/>
  <w:autoHyphenation w:val="true"/>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List Number" w:locked="1" w:uiPriority="0" w:semiHidden="0" w:unhideWhenUsed="0"/>
    <w:lsdException w:name="List 4" w:locked="1" w:uiPriority="0" w:semiHidden="0" w:unhideWhenUsed="0"/>
    <w:lsdException w:name="List 5" w:locked="1" w:uiPriority="0" w:semiHidden="0" w:unhideWhenUsed="0"/>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alutation" w:locked="1" w:uiPriority="0" w:semiHidden="0" w:unhideWhenUsed="0"/>
    <w:lsdException w:name="Date" w:locked="1" w:uiPriority="0" w:semiHidden="0" w:unhideWhenUsed="0"/>
    <w:lsdException w:name="Body Text First Indent" w:locked="1" w:uiPriority="0" w:semiHidden="0" w:unhideWhenUsed="0"/>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97f4e"/>
    <w:pPr>
      <w:widowControl/>
      <w:suppressAutoHyphens w:val="false"/>
      <w:bidi w:val="0"/>
      <w:jc w:val="left"/>
    </w:pPr>
    <w:rPr>
      <w:rFonts w:ascii="Times New Roman" w:hAnsi="Times New Roman" w:eastAsia="Times New Roman" w:cs="Times New Roman"/>
      <w:color w:val="00000A"/>
      <w:sz w:val="24"/>
      <w:szCs w:val="24"/>
      <w:lang w:val="ru-RU" w:eastAsia="ru-RU" w:bidi="ar-SA"/>
    </w:rPr>
  </w:style>
  <w:style w:type="paragraph" w:styleId="1">
    <w:name w:val="Заголовок 1"/>
    <w:basedOn w:val="Normal"/>
    <w:next w:val="Normal"/>
    <w:link w:val="Heading1Char"/>
    <w:uiPriority w:val="99"/>
    <w:qFormat/>
    <w:rsid w:val="00397f4e"/>
    <w:pPr>
      <w:keepNext/>
      <w:spacing w:before="240" w:after="60"/>
      <w:outlineLvl w:val="0"/>
    </w:pPr>
    <w:rPr>
      <w:rFonts w:ascii="Arial" w:hAnsi="Arial" w:cs="Arial"/>
      <w:b/>
      <w:bCs/>
      <w:sz w:val="32"/>
      <w:szCs w:val="32"/>
    </w:rPr>
  </w:style>
  <w:style w:type="paragraph" w:styleId="2">
    <w:name w:val="Заголовок 2"/>
    <w:basedOn w:val="Style13"/>
    <w:pPr/>
    <w:rPr/>
  </w:style>
  <w:style w:type="paragraph" w:styleId="3">
    <w:name w:val="Заголовок 3"/>
    <w:basedOn w:val="Style13"/>
    <w:pPr/>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cc4a3c"/>
    <w:rPr>
      <w:rFonts w:ascii="Cambria" w:hAnsi="Cambria" w:cs="Cambria"/>
      <w:b/>
      <w:bCs/>
      <w:sz w:val="32"/>
      <w:szCs w:val="32"/>
    </w:rPr>
  </w:style>
  <w:style w:type="character" w:styleId="Style11">
    <w:name w:val="Интернет-ссылка"/>
    <w:basedOn w:val="DefaultParagraphFont"/>
    <w:uiPriority w:val="99"/>
    <w:rsid w:val="00397f4e"/>
    <w:rPr>
      <w:color w:val="0000FF"/>
      <w:u w:val="single"/>
    </w:rPr>
  </w:style>
  <w:style w:type="character" w:styleId="Pagenumber">
    <w:name w:val="page number"/>
    <w:basedOn w:val="DefaultParagraphFont"/>
    <w:uiPriority w:val="99"/>
    <w:qFormat/>
    <w:rsid w:val="00397f4e"/>
    <w:rPr/>
  </w:style>
  <w:style w:type="character" w:styleId="HeaderChar" w:customStyle="1">
    <w:name w:val="Header Char"/>
    <w:basedOn w:val="DefaultParagraphFont"/>
    <w:link w:val="Header"/>
    <w:uiPriority w:val="99"/>
    <w:semiHidden/>
    <w:qFormat/>
    <w:locked/>
    <w:rsid w:val="00cc4a3c"/>
    <w:rPr>
      <w:sz w:val="24"/>
      <w:szCs w:val="24"/>
    </w:rPr>
  </w:style>
  <w:style w:type="character" w:styleId="FooterChar" w:customStyle="1">
    <w:name w:val="Footer Char"/>
    <w:basedOn w:val="DefaultParagraphFont"/>
    <w:link w:val="Footer"/>
    <w:uiPriority w:val="99"/>
    <w:semiHidden/>
    <w:qFormat/>
    <w:locked/>
    <w:rsid w:val="00cc4a3c"/>
    <w:rPr>
      <w:sz w:val="24"/>
      <w:szCs w:val="24"/>
    </w:rPr>
  </w:style>
  <w:style w:type="character" w:styleId="BodyTextIndentChar" w:customStyle="1">
    <w:name w:val="Body Text Indent Char"/>
    <w:basedOn w:val="DefaultParagraphFont"/>
    <w:link w:val="BodyTextIndent"/>
    <w:uiPriority w:val="99"/>
    <w:semiHidden/>
    <w:qFormat/>
    <w:locked/>
    <w:rsid w:val="00cc4a3c"/>
    <w:rPr>
      <w:sz w:val="24"/>
      <w:szCs w:val="24"/>
    </w:rPr>
  </w:style>
  <w:style w:type="character" w:styleId="BalloonTextChar" w:customStyle="1">
    <w:name w:val="Balloon Text Char"/>
    <w:basedOn w:val="DefaultParagraphFont"/>
    <w:link w:val="BalloonText"/>
    <w:uiPriority w:val="99"/>
    <w:semiHidden/>
    <w:qFormat/>
    <w:locked/>
    <w:rsid w:val="00cc4a3c"/>
    <w:rPr>
      <w:sz w:val="2"/>
      <w:szCs w:val="2"/>
    </w:rPr>
  </w:style>
  <w:style w:type="character" w:styleId="Link" w:customStyle="1">
    <w:name w:val="link"/>
    <w:uiPriority w:val="99"/>
    <w:qFormat/>
    <w:rsid w:val="008c09f3"/>
    <w:rPr>
      <w:u w:val="none"/>
      <w:effect w:val="blinkBackground"/>
    </w:rPr>
  </w:style>
  <w:style w:type="character" w:styleId="Style12" w:customStyle="1">
    <w:name w:val="Гипертекстовая ссылка"/>
    <w:basedOn w:val="DefaultParagraphFont"/>
    <w:uiPriority w:val="99"/>
    <w:qFormat/>
    <w:rsid w:val="00a43a28"/>
    <w:rPr>
      <w:color w:val="106BBE"/>
    </w:rPr>
  </w:style>
  <w:style w:type="character" w:styleId="FootnoteTextChar" w:customStyle="1">
    <w:name w:val="Footnote Text Char"/>
    <w:basedOn w:val="DefaultParagraphFont"/>
    <w:link w:val="FootnoteText"/>
    <w:uiPriority w:val="99"/>
    <w:semiHidden/>
    <w:qFormat/>
    <w:locked/>
    <w:rsid w:val="00890f83"/>
    <w:rPr/>
  </w:style>
  <w:style w:type="character" w:styleId="Footnotereference">
    <w:name w:val="footnote reference"/>
    <w:basedOn w:val="DefaultParagraphFont"/>
    <w:uiPriority w:val="99"/>
    <w:semiHidden/>
    <w:qFormat/>
    <w:rsid w:val="00890f83"/>
    <w:rPr>
      <w:vertAlign w:val="superscript"/>
    </w:rPr>
  </w:style>
  <w:style w:type="character" w:styleId="BodyText3Char" w:customStyle="1">
    <w:name w:val="Body Text 3 Char"/>
    <w:basedOn w:val="DefaultParagraphFont"/>
    <w:link w:val="BodyText3"/>
    <w:uiPriority w:val="99"/>
    <w:semiHidden/>
    <w:qFormat/>
    <w:locked/>
    <w:rsid w:val="00cc4a3c"/>
    <w:rPr>
      <w:sz w:val="16"/>
      <w:szCs w:val="16"/>
    </w:rPr>
  </w:style>
  <w:style w:type="character" w:styleId="BodyTextChar" w:customStyle="1">
    <w:name w:val="Body Text Char"/>
    <w:basedOn w:val="DefaultParagraphFont"/>
    <w:link w:val="BodyText"/>
    <w:uiPriority w:val="99"/>
    <w:semiHidden/>
    <w:qFormat/>
    <w:locked/>
    <w:rsid w:val="00cc4a3c"/>
    <w:rPr>
      <w:sz w:val="24"/>
      <w:szCs w:val="24"/>
    </w:rPr>
  </w:style>
  <w:style w:type="character" w:styleId="ListLabel1">
    <w:name w:val="ListLabel 1"/>
    <w:qFormat/>
    <w:rPr>
      <w:rFonts w:cs="Symbol"/>
      <w:sz w:val="20"/>
      <w:szCs w:val="20"/>
    </w:rPr>
  </w:style>
  <w:style w:type="character" w:styleId="ListLabel2">
    <w:name w:val="ListLabel 2"/>
    <w:qFormat/>
    <w:rPr>
      <w:rFonts w:cs="Courier New"/>
      <w:sz w:val="20"/>
      <w:szCs w:val="20"/>
    </w:rPr>
  </w:style>
  <w:style w:type="character" w:styleId="ListLabel3">
    <w:name w:val="ListLabel 3"/>
    <w:qFormat/>
    <w:rPr>
      <w:rFonts w:cs="Wingdings"/>
      <w:sz w:val="20"/>
      <w:szCs w:val="20"/>
    </w:rPr>
  </w:style>
  <w:style w:type="character" w:styleId="ListLabel4">
    <w:name w:val="ListLabel 4"/>
    <w:qFormat/>
    <w:rPr>
      <w:color w:val="FF0000"/>
    </w:rPr>
  </w:style>
  <w:style w:type="character" w:styleId="ListLabel5">
    <w:name w:val="ListLabel 5"/>
    <w:qFormat/>
    <w:rPr>
      <w:sz w:val="28"/>
      <w:szCs w:val="28"/>
    </w:rPr>
  </w:style>
  <w:style w:type="character" w:styleId="ListLabel6">
    <w:name w:val="ListLabel 6"/>
    <w:qFormat/>
    <w:rPr>
      <w:sz w:val="28"/>
      <w:szCs w:val="28"/>
    </w:rPr>
  </w:style>
  <w:style w:type="character" w:styleId="ListLabel7">
    <w:name w:val="ListLabel 7"/>
    <w:qFormat/>
    <w:rPr>
      <w:sz w:val="28"/>
      <w:szCs w:val="28"/>
    </w:rPr>
  </w:style>
  <w:style w:type="character" w:styleId="ListLabel8">
    <w:name w:val="ListLabel 8"/>
    <w:qFormat/>
    <w:rPr>
      <w:sz w:val="28"/>
      <w:szCs w:val="28"/>
    </w:rPr>
  </w:style>
  <w:style w:type="character" w:styleId="ListLabel9">
    <w:name w:val="ListLabel 9"/>
    <w:qFormat/>
    <w:rPr>
      <w:sz w:val="28"/>
      <w:szCs w:val="28"/>
    </w:rPr>
  </w:style>
  <w:style w:type="character" w:styleId="ListLabel10">
    <w:name w:val="ListLabel 10"/>
    <w:qFormat/>
    <w:rPr>
      <w:sz w:val="28"/>
      <w:szCs w:val="28"/>
    </w:rPr>
  </w:style>
  <w:style w:type="character" w:styleId="ListLabel11">
    <w:name w:val="ListLabel 11"/>
    <w:qFormat/>
    <w:rPr>
      <w:sz w:val="28"/>
      <w:szCs w:val="28"/>
    </w:rPr>
  </w:style>
  <w:style w:type="character" w:styleId="ListLabel12">
    <w:name w:val="ListLabel 12"/>
    <w:qFormat/>
    <w:rPr>
      <w:sz w:val="28"/>
      <w:szCs w:val="28"/>
    </w:rPr>
  </w:style>
  <w:style w:type="character" w:styleId="ListLabel13">
    <w:name w:val="ListLabel 13"/>
    <w:qFormat/>
    <w:rPr>
      <w:sz w:val="28"/>
      <w:szCs w:val="28"/>
    </w:rPr>
  </w:style>
  <w:style w:type="character" w:styleId="ListLabel14">
    <w:name w:val="ListLabel 14"/>
    <w:qFormat/>
    <w:rPr>
      <w:sz w:val="28"/>
      <w:szCs w:val="28"/>
    </w:rPr>
  </w:style>
  <w:style w:type="paragraph" w:styleId="Style13" w:customStyle="1">
    <w:name w:val="Заголовок"/>
    <w:basedOn w:val="Normal"/>
    <w:next w:val="Style14"/>
    <w:uiPriority w:val="99"/>
    <w:qFormat/>
    <w:rsid w:val="00357249"/>
    <w:pPr>
      <w:keepNext/>
      <w:suppressAutoHyphens w:val="true"/>
      <w:spacing w:before="240" w:after="120"/>
    </w:pPr>
    <w:rPr>
      <w:rFonts w:ascii="Arial" w:hAnsi="Arial" w:cs="Arial"/>
      <w:b/>
      <w:bCs/>
      <w:sz w:val="22"/>
      <w:szCs w:val="22"/>
      <w:lang w:eastAsia="ar-SA"/>
    </w:rPr>
  </w:style>
  <w:style w:type="paragraph" w:styleId="Style14">
    <w:name w:val="Основной текст"/>
    <w:basedOn w:val="Normal"/>
    <w:link w:val="BodyTextChar"/>
    <w:uiPriority w:val="99"/>
    <w:rsid w:val="00357249"/>
    <w:pPr>
      <w:suppressAutoHyphens w:val="true"/>
      <w:spacing w:before="0" w:after="120"/>
    </w:pPr>
    <w:rPr>
      <w:lang w:eastAsia="ar-SA"/>
    </w:rPr>
  </w:style>
  <w:style w:type="paragraph" w:styleId="Style15">
    <w:name w:val="Список"/>
    <w:basedOn w:val="Style14"/>
    <w:pPr/>
    <w:rPr>
      <w:rFonts w:cs="Mangal"/>
    </w:rPr>
  </w:style>
  <w:style w:type="paragraph" w:styleId="Style16">
    <w:name w:val="Название"/>
    <w:basedOn w:val="Normal"/>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rPr>
  </w:style>
  <w:style w:type="paragraph" w:styleId="NormalWeb">
    <w:name w:val="Normal (Web)"/>
    <w:basedOn w:val="Normal"/>
    <w:uiPriority w:val="99"/>
    <w:qFormat/>
    <w:rsid w:val="00357249"/>
    <w:pPr>
      <w:suppressAutoHyphens w:val="true"/>
    </w:pPr>
    <w:rPr>
      <w:lang w:eastAsia="ar-SA"/>
    </w:rPr>
  </w:style>
  <w:style w:type="paragraph" w:styleId="BlockText">
    <w:name w:val="Block Text"/>
    <w:basedOn w:val="Normal"/>
    <w:uiPriority w:val="99"/>
    <w:qFormat/>
    <w:rsid w:val="00397f4e"/>
    <w:pPr>
      <w:widowControl w:val="false"/>
      <w:spacing w:lineRule="auto" w:line="499"/>
      <w:ind w:left="1880" w:right="1800" w:hanging="0"/>
      <w:jc w:val="center"/>
    </w:pPr>
    <w:rPr>
      <w:b/>
      <w:bCs/>
      <w:sz w:val="20"/>
      <w:szCs w:val="20"/>
    </w:rPr>
  </w:style>
  <w:style w:type="paragraph" w:styleId="21" w:customStyle="1">
    <w:name w:val="Основной текст с отступом 21"/>
    <w:basedOn w:val="Normal"/>
    <w:uiPriority w:val="99"/>
    <w:qFormat/>
    <w:rsid w:val="00397f4e"/>
    <w:pPr>
      <w:suppressAutoHyphens w:val="true"/>
      <w:ind w:firstLine="540"/>
      <w:jc w:val="both"/>
    </w:pPr>
    <w:rPr>
      <w:color w:val="000000"/>
      <w:sz w:val="28"/>
      <w:szCs w:val="28"/>
      <w:lang w:eastAsia="ar-SA"/>
    </w:rPr>
  </w:style>
  <w:style w:type="paragraph" w:styleId="ConsNormal" w:customStyle="1">
    <w:name w:val="ConsNormal"/>
    <w:uiPriority w:val="99"/>
    <w:qFormat/>
    <w:rsid w:val="00397f4e"/>
    <w:pPr>
      <w:widowControl w:val="false"/>
      <w:bidi w:val="0"/>
      <w:ind w:right="19772" w:firstLine="720"/>
      <w:jc w:val="left"/>
    </w:pPr>
    <w:rPr>
      <w:rFonts w:ascii="Arial" w:hAnsi="Arial" w:eastAsia="Times New Roman" w:cs="Arial"/>
      <w:color w:val="00000A"/>
      <w:sz w:val="38"/>
      <w:szCs w:val="38"/>
      <w:lang w:val="ru-RU" w:eastAsia="ru-RU" w:bidi="ar-SA"/>
    </w:rPr>
  </w:style>
  <w:style w:type="paragraph" w:styleId="Style18">
    <w:name w:val="Верхний колонтитул"/>
    <w:basedOn w:val="Normal"/>
    <w:link w:val="HeaderChar"/>
    <w:uiPriority w:val="99"/>
    <w:rsid w:val="00397f4e"/>
    <w:pPr>
      <w:tabs>
        <w:tab w:val="center" w:pos="4677" w:leader="none"/>
        <w:tab w:val="right" w:pos="9355" w:leader="none"/>
      </w:tabs>
    </w:pPr>
    <w:rPr/>
  </w:style>
  <w:style w:type="paragraph" w:styleId="Style19">
    <w:name w:val="Нижний колонтитул"/>
    <w:basedOn w:val="Normal"/>
    <w:link w:val="FooterChar"/>
    <w:uiPriority w:val="99"/>
    <w:rsid w:val="00397f4e"/>
    <w:pPr>
      <w:tabs>
        <w:tab w:val="center" w:pos="4677" w:leader="none"/>
        <w:tab w:val="right" w:pos="9355" w:leader="none"/>
      </w:tabs>
    </w:pPr>
    <w:rPr/>
  </w:style>
  <w:style w:type="paragraph" w:styleId="Style20">
    <w:name w:val="Основной текст с отступом"/>
    <w:basedOn w:val="Normal"/>
    <w:link w:val="BodyTextIndentChar"/>
    <w:uiPriority w:val="99"/>
    <w:rsid w:val="001922f2"/>
    <w:pPr>
      <w:ind w:firstLine="720"/>
      <w:jc w:val="both"/>
    </w:pPr>
    <w:rPr>
      <w:sz w:val="28"/>
      <w:szCs w:val="28"/>
    </w:rPr>
  </w:style>
  <w:style w:type="paragraph" w:styleId="22" w:customStyle="1">
    <w:name w:val="Знак Знак Знак Знак2"/>
    <w:basedOn w:val="Normal"/>
    <w:uiPriority w:val="99"/>
    <w:qFormat/>
    <w:rsid w:val="007046e7"/>
    <w:pPr>
      <w:spacing w:beforeAutospacing="1" w:afterAutospacing="1"/>
      <w:jc w:val="both"/>
    </w:pPr>
    <w:rPr>
      <w:rFonts w:ascii="Tahoma" w:hAnsi="Tahoma" w:cs="Tahoma"/>
      <w:sz w:val="20"/>
      <w:szCs w:val="20"/>
      <w:lang w:val="en-US" w:eastAsia="en-US"/>
    </w:rPr>
  </w:style>
  <w:style w:type="paragraph" w:styleId="211" w:customStyle="1">
    <w:name w:val="Знак Знак Знак Знак21"/>
    <w:basedOn w:val="Normal"/>
    <w:uiPriority w:val="99"/>
    <w:qFormat/>
    <w:rsid w:val="0043013f"/>
    <w:pPr>
      <w:spacing w:beforeAutospacing="1" w:afterAutospacing="1"/>
      <w:jc w:val="both"/>
    </w:pPr>
    <w:rPr>
      <w:rFonts w:ascii="Tahoma" w:hAnsi="Tahoma" w:cs="Tahoma"/>
      <w:sz w:val="20"/>
      <w:szCs w:val="20"/>
      <w:lang w:val="en-US" w:eastAsia="en-US"/>
    </w:rPr>
  </w:style>
  <w:style w:type="paragraph" w:styleId="BalloonText">
    <w:name w:val="Balloon Text"/>
    <w:basedOn w:val="Normal"/>
    <w:link w:val="BalloonTextChar"/>
    <w:uiPriority w:val="99"/>
    <w:semiHidden/>
    <w:qFormat/>
    <w:rsid w:val="00df1cd7"/>
    <w:pPr/>
    <w:rPr>
      <w:rFonts w:ascii="Tahoma" w:hAnsi="Tahoma" w:cs="Tahoma"/>
      <w:sz w:val="16"/>
      <w:szCs w:val="16"/>
    </w:rPr>
  </w:style>
  <w:style w:type="paragraph" w:styleId="S1" w:customStyle="1">
    <w:name w:val="s_1"/>
    <w:basedOn w:val="Normal"/>
    <w:uiPriority w:val="99"/>
    <w:qFormat/>
    <w:rsid w:val="008c09f3"/>
    <w:pPr>
      <w:ind w:firstLine="720"/>
      <w:jc w:val="both"/>
    </w:pPr>
    <w:rPr>
      <w:rFonts w:ascii="Arial" w:hAnsi="Arial" w:cs="Arial"/>
      <w:sz w:val="26"/>
      <w:szCs w:val="26"/>
    </w:rPr>
  </w:style>
  <w:style w:type="paragraph" w:styleId="ConsPlusNormal" w:customStyle="1">
    <w:name w:val="ConsPlusNormal"/>
    <w:uiPriority w:val="99"/>
    <w:qFormat/>
    <w:rsid w:val="002b4445"/>
    <w:pPr>
      <w:widowControl/>
      <w:bidi w:val="0"/>
      <w:ind w:firstLine="720"/>
      <w:jc w:val="left"/>
    </w:pPr>
    <w:rPr>
      <w:rFonts w:ascii="Arial" w:hAnsi="Arial" w:eastAsia="Times New Roman" w:cs="Arial"/>
      <w:color w:val="00000A"/>
      <w:sz w:val="20"/>
      <w:szCs w:val="20"/>
      <w:lang w:val="ru-RU" w:eastAsia="ru-RU" w:bidi="ar-SA"/>
    </w:rPr>
  </w:style>
  <w:style w:type="paragraph" w:styleId="ConsPlusTitle" w:customStyle="1">
    <w:name w:val="ConsPlusTitle"/>
    <w:uiPriority w:val="99"/>
    <w:qFormat/>
    <w:rsid w:val="00fb3d9b"/>
    <w:pPr>
      <w:widowControl w:val="false"/>
      <w:bidi w:val="0"/>
      <w:jc w:val="left"/>
    </w:pPr>
    <w:rPr>
      <w:rFonts w:ascii="Calibri" w:hAnsi="Calibri" w:eastAsia="Times New Roman" w:cs="Calibri"/>
      <w:b/>
      <w:bCs/>
      <w:color w:val="00000A"/>
      <w:sz w:val="24"/>
      <w:szCs w:val="22"/>
      <w:lang w:val="ru-RU" w:eastAsia="ru-RU" w:bidi="ar-SA"/>
    </w:rPr>
  </w:style>
  <w:style w:type="paragraph" w:styleId="ListParagraph">
    <w:name w:val="List Paragraph"/>
    <w:basedOn w:val="Normal"/>
    <w:uiPriority w:val="99"/>
    <w:qFormat/>
    <w:rsid w:val="002f71e0"/>
    <w:pPr>
      <w:spacing w:lineRule="auto" w:line="276" w:before="0" w:after="200"/>
      <w:ind w:left="720" w:hanging="0"/>
    </w:pPr>
    <w:rPr>
      <w:rFonts w:ascii="Calibri" w:hAnsi="Calibri" w:cs="Calibri"/>
      <w:sz w:val="22"/>
      <w:szCs w:val="22"/>
      <w:lang w:eastAsia="en-US"/>
    </w:rPr>
  </w:style>
  <w:style w:type="paragraph" w:styleId="Style21" w:customStyle="1">
    <w:name w:val="Комментарий"/>
    <w:basedOn w:val="Normal"/>
    <w:uiPriority w:val="99"/>
    <w:qFormat/>
    <w:rsid w:val="00a43a28"/>
    <w:pPr/>
    <w:rPr>
      <w:rFonts w:ascii="Arial" w:hAnsi="Arial" w:cs="Arial"/>
      <w:color w:val="353842"/>
      <w:shd w:fill="F0F0F0" w:val="clear"/>
    </w:rPr>
  </w:style>
  <w:style w:type="paragraph" w:styleId="Style22" w:customStyle="1">
    <w:name w:val="Нормальный (таблица)"/>
    <w:basedOn w:val="Normal"/>
    <w:next w:val="Normal"/>
    <w:uiPriority w:val="99"/>
    <w:qFormat/>
    <w:rsid w:val="00703b63"/>
    <w:pPr>
      <w:widowControl w:val="false"/>
      <w:jc w:val="both"/>
    </w:pPr>
    <w:rPr>
      <w:rFonts w:ascii="Arial" w:hAnsi="Arial" w:cs="Arial"/>
    </w:rPr>
  </w:style>
  <w:style w:type="paragraph" w:styleId="Style23" w:customStyle="1">
    <w:name w:val="Прижатый влево"/>
    <w:basedOn w:val="Normal"/>
    <w:next w:val="Normal"/>
    <w:uiPriority w:val="99"/>
    <w:qFormat/>
    <w:rsid w:val="00703b63"/>
    <w:pPr>
      <w:widowControl w:val="false"/>
    </w:pPr>
    <w:rPr>
      <w:rFonts w:ascii="Arial" w:hAnsi="Arial" w:cs="Arial"/>
    </w:rPr>
  </w:style>
  <w:style w:type="paragraph" w:styleId="Footnotetext">
    <w:name w:val="footnote text"/>
    <w:basedOn w:val="Normal"/>
    <w:link w:val="FootnoteTextChar"/>
    <w:uiPriority w:val="99"/>
    <w:semiHidden/>
    <w:qFormat/>
    <w:rsid w:val="00890f83"/>
    <w:pPr/>
    <w:rPr>
      <w:sz w:val="20"/>
      <w:szCs w:val="20"/>
    </w:rPr>
  </w:style>
  <w:style w:type="paragraph" w:styleId="BodyText3">
    <w:name w:val="Body Text 3"/>
    <w:basedOn w:val="Normal"/>
    <w:link w:val="BodyText3Char"/>
    <w:uiPriority w:val="99"/>
    <w:qFormat/>
    <w:rsid w:val="00357249"/>
    <w:pPr>
      <w:suppressAutoHyphens w:val="true"/>
      <w:spacing w:before="0" w:after="120"/>
    </w:pPr>
    <w:rPr>
      <w:sz w:val="16"/>
      <w:szCs w:val="16"/>
      <w:lang w:eastAsia="ar-SA"/>
    </w:rPr>
  </w:style>
  <w:style w:type="paragraph" w:styleId="11" w:customStyle="1">
    <w:name w:val="марк список 1"/>
    <w:basedOn w:val="Normal"/>
    <w:uiPriority w:val="99"/>
    <w:qFormat/>
    <w:rsid w:val="00357249"/>
    <w:pPr>
      <w:tabs>
        <w:tab w:val="left" w:pos="360" w:leader="none"/>
      </w:tabs>
      <w:suppressAutoHyphens w:val="true"/>
      <w:spacing w:before="120" w:after="120"/>
      <w:jc w:val="both"/>
    </w:pPr>
    <w:rPr>
      <w:lang w:eastAsia="ar-SA"/>
    </w:rPr>
  </w:style>
  <w:style w:type="paragraph" w:styleId="Style24" w:customStyle="1">
    <w:name w:val="Содержимое таблицы"/>
    <w:basedOn w:val="Normal"/>
    <w:uiPriority w:val="99"/>
    <w:qFormat/>
    <w:rsid w:val="00357249"/>
    <w:pPr>
      <w:suppressLineNumbers/>
      <w:suppressAutoHyphens w:val="true"/>
    </w:pPr>
    <w:rPr>
      <w:lang w:eastAsia="ar-SA"/>
    </w:rPr>
  </w:style>
  <w:style w:type="paragraph" w:styleId="12" w:customStyle="1">
    <w:name w:val="нум список 1"/>
    <w:basedOn w:val="Normal"/>
    <w:uiPriority w:val="99"/>
    <w:qFormat/>
    <w:rsid w:val="00926d5c"/>
    <w:pPr>
      <w:tabs>
        <w:tab w:val="left" w:pos="360" w:leader="none"/>
      </w:tabs>
      <w:suppressAutoHyphens w:val="true"/>
      <w:spacing w:before="120" w:after="120"/>
      <w:jc w:val="both"/>
    </w:pPr>
    <w:rPr>
      <w:lang w:eastAsia="zh-CN"/>
    </w:rPr>
  </w:style>
  <w:style w:type="paragraph" w:styleId="ConsPlusNonformat" w:customStyle="1">
    <w:name w:val="ConsPlusNonformat"/>
    <w:uiPriority w:val="99"/>
    <w:qFormat/>
    <w:rsid w:val="00926d5c"/>
    <w:pPr>
      <w:widowControl w:val="false"/>
      <w:suppressAutoHyphens w:val="true"/>
      <w:bidi w:val="0"/>
      <w:jc w:val="left"/>
    </w:pPr>
    <w:rPr>
      <w:rFonts w:ascii="Courier New" w:hAnsi="Courier New" w:eastAsia="Times New Roman" w:cs="Courier New"/>
      <w:color w:val="00000A"/>
      <w:sz w:val="20"/>
      <w:szCs w:val="20"/>
      <w:lang w:val="ru-RU" w:eastAsia="zh-CN" w:bidi="ar-SA"/>
    </w:rPr>
  </w:style>
  <w:style w:type="paragraph" w:styleId="13" w:customStyle="1">
    <w:name w:val="1"/>
    <w:basedOn w:val="Normal"/>
    <w:uiPriority w:val="99"/>
    <w:qFormat/>
    <w:rsid w:val="00926d5c"/>
    <w:pPr>
      <w:tabs>
        <w:tab w:val="left" w:pos="1134" w:leader="none"/>
      </w:tabs>
      <w:spacing w:lineRule="exact" w:line="240" w:before="0" w:after="160"/>
    </w:pPr>
    <w:rPr>
      <w:sz w:val="22"/>
      <w:szCs w:val="22"/>
      <w:lang w:val="en-US"/>
    </w:rPr>
  </w:style>
  <w:style w:type="paragraph" w:styleId="Style25" w:customStyle="1">
    <w:name w:val="Знак"/>
    <w:basedOn w:val="Normal"/>
    <w:uiPriority w:val="99"/>
    <w:qFormat/>
    <w:rsid w:val="00d8218f"/>
    <w:pPr>
      <w:spacing w:beforeAutospacing="1" w:afterAutospacing="1"/>
    </w:pPr>
    <w:rPr>
      <w:rFonts w:ascii="Tahoma" w:hAnsi="Tahoma" w:cs="Tahoma"/>
      <w:sz w:val="20"/>
      <w:szCs w:val="20"/>
      <w:lang w:val="en-US" w:eastAsia="en-US"/>
    </w:rPr>
  </w:style>
  <w:style w:type="paragraph" w:styleId="Style26">
    <w:name w:val="Содержимое врезки"/>
    <w:basedOn w:val="Normal"/>
    <w:qFormat/>
    <w:pPr/>
    <w:rPr/>
  </w:style>
  <w:style w:type="paragraph" w:styleId="Style27">
    <w:name w:val="Блочная цитата"/>
    <w:basedOn w:val="Normal"/>
    <w:qFormat/>
    <w:pPr/>
    <w:rPr/>
  </w:style>
  <w:style w:type="paragraph" w:styleId="Style28">
    <w:name w:val="Заглавие"/>
    <w:basedOn w:val="Style13"/>
    <w:pPr/>
    <w:rPr/>
  </w:style>
  <w:style w:type="paragraph" w:styleId="Style29">
    <w:name w:val="Подзаголовок"/>
    <w:basedOn w:val="Style13"/>
    <w:pPr/>
    <w:rPr/>
  </w:style>
  <w:style w:type="paragraph" w:styleId="Style210">
    <w:name w:val="Style2"/>
    <w:basedOn w:val="Normal"/>
    <w:qFormat/>
    <w:pPr>
      <w:widowControl w:val="false"/>
      <w:suppressAutoHyphens w:val="false"/>
      <w:autoSpaceDE w:val="false"/>
      <w:spacing w:lineRule="exact" w:line="360"/>
      <w:jc w:val="center"/>
    </w:pPr>
    <w:rPr/>
  </w:style>
  <w:style w:type="numbering" w:styleId="NoList" w:default="1">
    <w:name w:val="No List"/>
    <w:uiPriority w:val="99"/>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77572596AE870A89AE2A2C1A08F504506B47E974C8014B91BC3BD499C376B97F08D85B7EE0F5AEA7k2eCO" TargetMode="External"/><Relationship Id="rId3" Type="http://schemas.openxmlformats.org/officeDocument/2006/relationships/hyperlink" Target="http://www.kavraion/" TargetMode="External"/><Relationship Id="rId4" Type="http://schemas.openxmlformats.org/officeDocument/2006/relationships/hyperlink" Target="http://www.kavraion/" TargetMode="External"/><Relationship Id="rId5" Type="http://schemas.openxmlformats.org/officeDocument/2006/relationships/hyperlink" Target="http://www.kavraion/" TargetMode="External"/><Relationship Id="rId6" Type="http://schemas.openxmlformats.org/officeDocument/2006/relationships/hyperlink" Target="http://www.kavkazskaya.e-mfc.ru/" TargetMode="External"/><Relationship Id="rId7" Type="http://schemas.openxmlformats.org/officeDocument/2006/relationships/hyperlink" Target="http://www.e-mfc.ru/" TargetMode="External"/><Relationship Id="rId8" Type="http://schemas.openxmlformats.org/officeDocument/2006/relationships/hyperlink" Target="garantf1://10064072.0" TargetMode="External"/><Relationship Id="rId9" Type="http://schemas.openxmlformats.org/officeDocument/2006/relationships/hyperlink" Target="garantf1://10064072.10000" TargetMode="External"/><Relationship Id="rId10" Type="http://schemas.openxmlformats.org/officeDocument/2006/relationships/hyperlink" Target="garantf1://12024624.0" TargetMode="External"/><Relationship Id="rId11" Type="http://schemas.openxmlformats.org/officeDocument/2006/relationships/hyperlink" Target="garantf1://12031589.45" TargetMode="External"/><Relationship Id="rId12" Type="http://schemas.openxmlformats.org/officeDocument/2006/relationships/hyperlink" Target="garantf1://11801341.0" TargetMode="External"/><Relationship Id="rId13" Type="http://schemas.openxmlformats.org/officeDocument/2006/relationships/hyperlink" Target="garantf1://11801341.0" TargetMode="External"/><Relationship Id="rId14" Type="http://schemas.openxmlformats.org/officeDocument/2006/relationships/hyperlink" Target="garantf1://11801341.0" TargetMode="External"/><Relationship Id="rId15" Type="http://schemas.openxmlformats.org/officeDocument/2006/relationships/hyperlink" Target="garantf1://11801341.0" TargetMode="External"/><Relationship Id="rId16" Type="http://schemas.openxmlformats.org/officeDocument/2006/relationships/hyperlink" Target="garantf1://23840532.0" TargetMode="External"/><Relationship Id="rId17" Type="http://schemas.openxmlformats.org/officeDocument/2006/relationships/hyperlink" Target="garantf1://70190064.0" TargetMode="External"/><Relationship Id="rId18" Type="http://schemas.openxmlformats.org/officeDocument/2006/relationships/hyperlink" Target="garantf1://12024624.0" TargetMode="External"/><Relationship Id="rId19" Type="http://schemas.openxmlformats.org/officeDocument/2006/relationships/hyperlink" Target="garantf1://12024624.2" TargetMode="External"/><Relationship Id="rId20" Type="http://schemas.openxmlformats.org/officeDocument/2006/relationships/hyperlink" Target="garantf1://12024624.2" TargetMode="External"/><Relationship Id="rId21" Type="http://schemas.openxmlformats.org/officeDocument/2006/relationships/hyperlink" Target="garantf1://10064504.3" TargetMode="External"/><Relationship Id="rId22" Type="http://schemas.openxmlformats.org/officeDocument/2006/relationships/hyperlink" Target="http://www.kavraion/" TargetMode="External"/><Relationship Id="rId23" Type="http://schemas.openxmlformats.org/officeDocument/2006/relationships/hyperlink" Target="http://www.kavraion/" TargetMode="External"/><Relationship Id="rId24" Type="http://schemas.openxmlformats.org/officeDocument/2006/relationships/hyperlink" Target="garantf1://70059346.26" TargetMode="External"/><Relationship Id="rId25" Type="http://schemas.openxmlformats.org/officeDocument/2006/relationships/hyperlink" Target="garantf1://455333.0" TargetMode="External"/><Relationship Id="rId26" Type="http://schemas.openxmlformats.org/officeDocument/2006/relationships/hyperlink" Target="garantf1://70119214.0" TargetMode="External"/><Relationship Id="rId27" Type="http://schemas.openxmlformats.org/officeDocument/2006/relationships/hyperlink" Target="garantf1://85134.0" TargetMode="External"/><Relationship Id="rId28" Type="http://schemas.openxmlformats.org/officeDocument/2006/relationships/hyperlink" Target="garantf1://70059346.26" TargetMode="External"/><Relationship Id="rId29" Type="http://schemas.openxmlformats.org/officeDocument/2006/relationships/hyperlink" Target="garantf1://455333.0" TargetMode="External"/><Relationship Id="rId30" Type="http://schemas.openxmlformats.org/officeDocument/2006/relationships/hyperlink" Target="garantf1://70119214.0" TargetMode="External"/><Relationship Id="rId31" Type="http://schemas.openxmlformats.org/officeDocument/2006/relationships/hyperlink" Target="garantf1://85134.0" TargetMode="External"/><Relationship Id="rId32" Type="http://schemas.openxmlformats.org/officeDocument/2006/relationships/header" Target="header1.xml"/><Relationship Id="rId33" Type="http://schemas.openxmlformats.org/officeDocument/2006/relationships/footer" Target="footer1.xml"/><Relationship Id="rId34" Type="http://schemas.openxmlformats.org/officeDocument/2006/relationships/numbering" Target="numbering.xml"/><Relationship Id="rId35" Type="http://schemas.openxmlformats.org/officeDocument/2006/relationships/fontTable" Target="fontTable.xml"/><Relationship Id="rId36" Type="http://schemas.openxmlformats.org/officeDocument/2006/relationships/settings" Target="settings.xml"/><Relationship Id="rId3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440</TotalTime>
  <Application>LibreOffice/5.0.2.2$Windows_x86 LibreOffice_project/37b43f919e4de5eeaca9b9755ed688758a8251fe</Application>
  <Paragraphs>569</Paragraphs>
  <Company>Департамент соц защиты</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2017-02-21T14:05:00Z</dcterms:created>
  <dc:creator>Ушакова Елена Ивановна</dc:creator>
  <dc:language>ru-RU</dc:language>
  <cp:lastPrinted>2017-03-30T16:32:34Z</cp:lastPrinted>
  <dcterms:modified xsi:type="dcterms:W3CDTF">2017-08-10T15:36:54Z</dcterms:modified>
  <cp:revision>12</cp:revision>
  <dc:title>ПРОЕКТ</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Департамент соц защиты</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