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BB7F9F">
        <w:rPr>
          <w:sz w:val="28"/>
          <w:szCs w:val="28"/>
          <w:u w:val="single"/>
        </w:rPr>
        <w:t>20 декабря</w:t>
      </w:r>
      <w:bookmarkStart w:id="0" w:name="_GoBack"/>
      <w:bookmarkEnd w:id="0"/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13345" w:rsidRPr="00413345">
        <w:rPr>
          <w:sz w:val="28"/>
          <w:szCs w:val="28"/>
          <w:u w:val="single"/>
        </w:rPr>
        <w:t>О внесении изменений в решение Совета Кавказского сельского  поселения Кавказского района от 30 ноября 2020 года № 1 «О бюджете Кавказского сельского поселения Кавказского района на 2021 год»</w:t>
      </w:r>
    </w:p>
    <w:p w:rsidR="00413345" w:rsidRDefault="00413345" w:rsidP="00F7021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08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17409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208A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1938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B7F9F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2021-12-27T10:03:00Z</dcterms:created>
  <dcterms:modified xsi:type="dcterms:W3CDTF">2021-12-27T10:03:00Z</dcterms:modified>
</cp:coreProperties>
</file>